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19E9" w14:textId="7D4F8B14" w:rsidR="009B3C83" w:rsidRPr="009572E1" w:rsidRDefault="006F480F" w:rsidP="009572E1">
      <w:pPr>
        <w:spacing w:after="240" w:line="202" w:lineRule="auto"/>
        <w:ind w:left="14" w:right="-360"/>
        <w:jc w:val="center"/>
        <w:rPr>
          <w:rFonts w:ascii="Calibri" w:hAnsi="Calibri" w:cs="Calibri"/>
          <w:b/>
          <w:bCs/>
          <w:color w:val="5B991A" w:themeColor="accent2"/>
          <w:sz w:val="40"/>
          <w:szCs w:val="40"/>
        </w:rPr>
      </w:pPr>
      <w:r w:rsidRPr="009572E1">
        <w:rPr>
          <w:rFonts w:ascii="Calibri" w:hAnsi="Calibri" w:cs="Calibri"/>
          <w:b/>
          <w:bCs/>
          <w:color w:val="5B991A" w:themeColor="accent2"/>
          <w:sz w:val="40"/>
          <w:szCs w:val="40"/>
        </w:rPr>
        <w:t>Tools</w:t>
      </w:r>
      <w:r w:rsidR="0062333B" w:rsidRPr="009572E1">
        <w:rPr>
          <w:rFonts w:ascii="Calibri" w:hAnsi="Calibri" w:cs="Calibri"/>
          <w:b/>
          <w:bCs/>
          <w:color w:val="5B991A" w:themeColor="accent2"/>
          <w:sz w:val="40"/>
          <w:szCs w:val="40"/>
        </w:rPr>
        <w:t xml:space="preserve"> to </w:t>
      </w:r>
      <w:r w:rsidR="00F33A80">
        <w:rPr>
          <w:rFonts w:ascii="Calibri" w:hAnsi="Calibri" w:cs="Calibri"/>
          <w:b/>
          <w:bCs/>
          <w:color w:val="5B991A" w:themeColor="accent2"/>
          <w:sz w:val="40"/>
          <w:szCs w:val="40"/>
        </w:rPr>
        <w:t>Help</w:t>
      </w:r>
      <w:r w:rsidR="00F33A80" w:rsidRPr="009572E1">
        <w:rPr>
          <w:rFonts w:ascii="Calibri" w:hAnsi="Calibri" w:cs="Calibri"/>
          <w:b/>
          <w:bCs/>
          <w:color w:val="5B991A" w:themeColor="accent2"/>
          <w:sz w:val="40"/>
          <w:szCs w:val="40"/>
        </w:rPr>
        <w:t xml:space="preserve"> </w:t>
      </w:r>
      <w:r w:rsidR="003B7196" w:rsidRPr="009572E1">
        <w:rPr>
          <w:rFonts w:ascii="Calibri" w:hAnsi="Calibri" w:cs="Calibri"/>
          <w:b/>
          <w:bCs/>
          <w:color w:val="5B991A" w:themeColor="accent2"/>
          <w:sz w:val="40"/>
          <w:szCs w:val="40"/>
        </w:rPr>
        <w:t>Y</w:t>
      </w:r>
      <w:r w:rsidR="0062333B" w:rsidRPr="009572E1">
        <w:rPr>
          <w:rFonts w:ascii="Calibri" w:hAnsi="Calibri" w:cs="Calibri"/>
          <w:b/>
          <w:bCs/>
          <w:color w:val="5B991A" w:themeColor="accent2"/>
          <w:sz w:val="40"/>
          <w:szCs w:val="40"/>
        </w:rPr>
        <w:t xml:space="preserve">our </w:t>
      </w:r>
      <w:r w:rsidRPr="009572E1">
        <w:rPr>
          <w:rFonts w:ascii="Calibri" w:hAnsi="Calibri" w:cs="Calibri"/>
          <w:b/>
          <w:bCs/>
          <w:color w:val="5B991A" w:themeColor="accent2"/>
          <w:sz w:val="40"/>
          <w:szCs w:val="40"/>
        </w:rPr>
        <w:t>P</w:t>
      </w:r>
      <w:r w:rsidR="0062333B" w:rsidRPr="009572E1">
        <w:rPr>
          <w:rFonts w:ascii="Calibri" w:hAnsi="Calibri" w:cs="Calibri"/>
          <w:b/>
          <w:bCs/>
          <w:color w:val="5B991A" w:themeColor="accent2"/>
          <w:sz w:val="40"/>
          <w:szCs w:val="40"/>
        </w:rPr>
        <w:t xml:space="preserve">atients </w:t>
      </w:r>
      <w:r w:rsidR="00D45084" w:rsidRPr="009572E1">
        <w:rPr>
          <w:rFonts w:ascii="Calibri" w:hAnsi="Calibri" w:cs="Calibri"/>
          <w:b/>
          <w:bCs/>
          <w:color w:val="5B991A" w:themeColor="accent2"/>
          <w:sz w:val="40"/>
          <w:szCs w:val="40"/>
        </w:rPr>
        <w:t>with</w:t>
      </w:r>
      <w:r w:rsidR="0062333B" w:rsidRPr="009572E1">
        <w:rPr>
          <w:rFonts w:ascii="Calibri" w:hAnsi="Calibri" w:cs="Calibri"/>
          <w:b/>
          <w:bCs/>
          <w:color w:val="5B991A" w:themeColor="accent2"/>
          <w:sz w:val="40"/>
          <w:szCs w:val="40"/>
        </w:rPr>
        <w:t xml:space="preserve"> </w:t>
      </w:r>
      <w:r w:rsidRPr="009572E1">
        <w:rPr>
          <w:rFonts w:ascii="Calibri" w:hAnsi="Calibri" w:cs="Calibri"/>
          <w:b/>
          <w:bCs/>
          <w:color w:val="5B991A" w:themeColor="accent2"/>
          <w:sz w:val="40"/>
          <w:szCs w:val="40"/>
        </w:rPr>
        <w:t>D</w:t>
      </w:r>
      <w:r w:rsidR="0062333B" w:rsidRPr="009572E1">
        <w:rPr>
          <w:rFonts w:ascii="Calibri" w:hAnsi="Calibri" w:cs="Calibri"/>
          <w:b/>
          <w:bCs/>
          <w:color w:val="5B991A" w:themeColor="accent2"/>
          <w:sz w:val="40"/>
          <w:szCs w:val="40"/>
        </w:rPr>
        <w:t xml:space="preserve">iagnosed </w:t>
      </w:r>
      <w:r w:rsidR="009572E1" w:rsidRPr="009572E1">
        <w:rPr>
          <w:rFonts w:ascii="Calibri" w:hAnsi="Calibri" w:cs="Calibri"/>
          <w:b/>
          <w:bCs/>
          <w:color w:val="5B991A" w:themeColor="accent2"/>
          <w:sz w:val="40"/>
          <w:szCs w:val="40"/>
        </w:rPr>
        <w:br/>
      </w:r>
      <w:r w:rsidRPr="009572E1">
        <w:rPr>
          <w:rFonts w:ascii="Calibri" w:hAnsi="Calibri" w:cs="Calibri"/>
          <w:b/>
          <w:bCs/>
          <w:color w:val="5B991A" w:themeColor="accent2"/>
          <w:sz w:val="40"/>
          <w:szCs w:val="40"/>
        </w:rPr>
        <w:t>M</w:t>
      </w:r>
      <w:r w:rsidR="0062333B" w:rsidRPr="009572E1">
        <w:rPr>
          <w:rFonts w:ascii="Calibri" w:hAnsi="Calibri" w:cs="Calibri"/>
          <w:b/>
          <w:bCs/>
          <w:color w:val="5B991A" w:themeColor="accent2"/>
          <w:sz w:val="40"/>
          <w:szCs w:val="40"/>
        </w:rPr>
        <w:t xml:space="preserve">ental </w:t>
      </w:r>
      <w:r w:rsidRPr="009572E1">
        <w:rPr>
          <w:rFonts w:ascii="Calibri" w:hAnsi="Calibri" w:cs="Calibri"/>
          <w:b/>
          <w:bCs/>
          <w:color w:val="5B991A" w:themeColor="accent2"/>
          <w:sz w:val="40"/>
          <w:szCs w:val="40"/>
        </w:rPr>
        <w:t>H</w:t>
      </w:r>
      <w:r w:rsidR="0062333B" w:rsidRPr="009572E1">
        <w:rPr>
          <w:rFonts w:ascii="Calibri" w:hAnsi="Calibri" w:cs="Calibri"/>
          <w:b/>
          <w:bCs/>
          <w:color w:val="5B991A" w:themeColor="accent2"/>
          <w:sz w:val="40"/>
          <w:szCs w:val="40"/>
        </w:rPr>
        <w:t xml:space="preserve">ealth </w:t>
      </w:r>
      <w:r w:rsidRPr="009572E1">
        <w:rPr>
          <w:rFonts w:ascii="Calibri" w:hAnsi="Calibri" w:cs="Calibri"/>
          <w:b/>
          <w:bCs/>
          <w:color w:val="5B991A" w:themeColor="accent2"/>
          <w:sz w:val="40"/>
          <w:szCs w:val="40"/>
        </w:rPr>
        <w:t>D</w:t>
      </w:r>
      <w:r w:rsidR="0062333B" w:rsidRPr="009572E1">
        <w:rPr>
          <w:rFonts w:ascii="Calibri" w:hAnsi="Calibri" w:cs="Calibri"/>
          <w:b/>
          <w:bCs/>
          <w:color w:val="5B991A" w:themeColor="accent2"/>
          <w:sz w:val="40"/>
          <w:szCs w:val="40"/>
        </w:rPr>
        <w:t>isorders</w:t>
      </w:r>
    </w:p>
    <w:p w14:paraId="6495882C" w14:textId="0AA77AB1" w:rsidR="00267419" w:rsidRPr="009572E1" w:rsidRDefault="0062333B" w:rsidP="009572E1">
      <w:pPr>
        <w:spacing w:after="120" w:line="240" w:lineRule="auto"/>
        <w:rPr>
          <w:rFonts w:ascii="Calibri" w:hAnsi="Calibri" w:cs="Calibri"/>
          <w:b/>
          <w:bCs/>
          <w:color w:val="5B991A" w:themeColor="accent2"/>
          <w:sz w:val="30"/>
          <w:szCs w:val="30"/>
        </w:rPr>
      </w:pPr>
      <w:r w:rsidRPr="009572E1">
        <w:rPr>
          <w:rFonts w:ascii="Calibri" w:hAnsi="Calibri" w:cs="Calibri"/>
          <w:b/>
          <w:bCs/>
          <w:color w:val="5B991A" w:themeColor="accent2"/>
          <w:sz w:val="30"/>
          <w:szCs w:val="30"/>
        </w:rPr>
        <w:t xml:space="preserve">What is </w:t>
      </w:r>
      <w:r w:rsidR="00AE33FA" w:rsidRPr="009572E1">
        <w:rPr>
          <w:rFonts w:ascii="Calibri" w:hAnsi="Calibri" w:cs="Calibri"/>
          <w:b/>
          <w:bCs/>
          <w:color w:val="5B991A" w:themeColor="accent2"/>
          <w:sz w:val="30"/>
          <w:szCs w:val="30"/>
        </w:rPr>
        <w:t xml:space="preserve">a </w:t>
      </w:r>
      <w:r w:rsidR="00267419" w:rsidRPr="009572E1">
        <w:rPr>
          <w:rFonts w:ascii="Calibri" w:eastAsia="Calibri Light" w:hAnsi="Calibri" w:cs="Calibri"/>
          <w:b/>
          <w:bCs/>
          <w:color w:val="5B991A" w:themeColor="accent2"/>
          <w:sz w:val="30"/>
          <w:szCs w:val="30"/>
          <w:lang w:bidi="en-US"/>
        </w:rPr>
        <w:t>d</w:t>
      </w:r>
      <w:r w:rsidRPr="009572E1">
        <w:rPr>
          <w:rFonts w:ascii="Calibri" w:eastAsia="Calibri Light" w:hAnsi="Calibri" w:cs="Calibri"/>
          <w:b/>
          <w:bCs/>
          <w:color w:val="5B991A" w:themeColor="accent2"/>
          <w:sz w:val="30"/>
          <w:szCs w:val="30"/>
          <w:lang w:bidi="en-US"/>
        </w:rPr>
        <w:t xml:space="preserve">iagnosed </w:t>
      </w:r>
      <w:r w:rsidR="00267419" w:rsidRPr="009572E1">
        <w:rPr>
          <w:rFonts w:ascii="Calibri" w:eastAsia="Calibri Light" w:hAnsi="Calibri" w:cs="Calibri"/>
          <w:b/>
          <w:bCs/>
          <w:color w:val="5B991A" w:themeColor="accent2"/>
          <w:sz w:val="30"/>
          <w:szCs w:val="30"/>
          <w:lang w:bidi="en-US"/>
        </w:rPr>
        <w:t>m</w:t>
      </w:r>
      <w:r w:rsidRPr="009572E1">
        <w:rPr>
          <w:rFonts w:ascii="Calibri" w:eastAsia="Calibri Light" w:hAnsi="Calibri" w:cs="Calibri"/>
          <w:b/>
          <w:bCs/>
          <w:color w:val="5B991A" w:themeColor="accent2"/>
          <w:sz w:val="30"/>
          <w:szCs w:val="30"/>
          <w:lang w:bidi="en-US"/>
        </w:rPr>
        <w:t xml:space="preserve">ental </w:t>
      </w:r>
      <w:r w:rsidR="00267419" w:rsidRPr="009572E1">
        <w:rPr>
          <w:rFonts w:ascii="Calibri" w:eastAsia="Calibri Light" w:hAnsi="Calibri" w:cs="Calibri"/>
          <w:b/>
          <w:bCs/>
          <w:color w:val="5B991A" w:themeColor="accent2"/>
          <w:sz w:val="30"/>
          <w:szCs w:val="30"/>
          <w:lang w:bidi="en-US"/>
        </w:rPr>
        <w:t>h</w:t>
      </w:r>
      <w:r w:rsidRPr="009572E1">
        <w:rPr>
          <w:rFonts w:ascii="Calibri" w:eastAsia="Calibri Light" w:hAnsi="Calibri" w:cs="Calibri"/>
          <w:b/>
          <w:bCs/>
          <w:color w:val="5B991A" w:themeColor="accent2"/>
          <w:sz w:val="30"/>
          <w:szCs w:val="30"/>
          <w:lang w:bidi="en-US"/>
        </w:rPr>
        <w:t xml:space="preserve">ealth </w:t>
      </w:r>
      <w:r w:rsidR="00267419" w:rsidRPr="009572E1">
        <w:rPr>
          <w:rFonts w:ascii="Calibri" w:eastAsia="Calibri Light" w:hAnsi="Calibri" w:cs="Calibri"/>
          <w:b/>
          <w:bCs/>
          <w:color w:val="5B991A" w:themeColor="accent2"/>
          <w:sz w:val="30"/>
          <w:szCs w:val="30"/>
          <w:lang w:bidi="en-US"/>
        </w:rPr>
        <w:t>d</w:t>
      </w:r>
      <w:r w:rsidRPr="009572E1">
        <w:rPr>
          <w:rFonts w:ascii="Calibri" w:eastAsia="Calibri Light" w:hAnsi="Calibri" w:cs="Calibri"/>
          <w:b/>
          <w:bCs/>
          <w:color w:val="5B991A" w:themeColor="accent2"/>
          <w:sz w:val="30"/>
          <w:szCs w:val="30"/>
          <w:lang w:bidi="en-US"/>
        </w:rPr>
        <w:t>isorder</w:t>
      </w:r>
      <w:r w:rsidRPr="009572E1">
        <w:rPr>
          <w:rFonts w:ascii="Calibri" w:hAnsi="Calibri" w:cs="Calibri"/>
          <w:b/>
          <w:bCs/>
          <w:color w:val="5B991A" w:themeColor="accent2"/>
          <w:sz w:val="30"/>
          <w:szCs w:val="30"/>
        </w:rPr>
        <w:t>?</w:t>
      </w:r>
    </w:p>
    <w:p w14:paraId="3EA82FF6" w14:textId="787F5642" w:rsidR="00E9791B" w:rsidRPr="003B7196" w:rsidRDefault="00022CAD" w:rsidP="003B7196">
      <w:pPr>
        <w:pStyle w:val="NormalWeb"/>
        <w:shd w:val="clear" w:color="auto" w:fill="FFFFFF"/>
        <w:spacing w:before="0" w:beforeAutospacing="0" w:after="360" w:afterAutospacing="0"/>
        <w:rPr>
          <w:rFonts w:ascii="Calibri" w:eastAsia="Calibri Light" w:hAnsi="Calibri" w:cs="Calibri"/>
          <w:color w:val="3A3B3D"/>
          <w:lang w:bidi="en-US"/>
        </w:rPr>
      </w:pPr>
      <w:r w:rsidRPr="003B7196">
        <w:rPr>
          <w:rFonts w:ascii="Calibri" w:eastAsia="Calibri Light" w:hAnsi="Calibri" w:cs="Calibri"/>
          <w:color w:val="3A3B3D"/>
          <w:lang w:bidi="en-US"/>
        </w:rPr>
        <w:t xml:space="preserve">Mental </w:t>
      </w:r>
      <w:r w:rsidR="009E7270">
        <w:rPr>
          <w:rFonts w:ascii="Calibri" w:eastAsia="Calibri Light" w:hAnsi="Calibri" w:cs="Calibri"/>
          <w:color w:val="3A3B3D"/>
          <w:lang w:bidi="en-US"/>
        </w:rPr>
        <w:t>health disorders</w:t>
      </w:r>
      <w:r w:rsidRPr="003B7196">
        <w:rPr>
          <w:rFonts w:ascii="Calibri" w:eastAsia="Calibri Light" w:hAnsi="Calibri" w:cs="Calibri"/>
          <w:color w:val="3A3B3D"/>
          <w:lang w:bidi="en-US"/>
        </w:rPr>
        <w:t xml:space="preserve">, also called mental </w:t>
      </w:r>
      <w:r w:rsidR="009E7270">
        <w:rPr>
          <w:rFonts w:ascii="Calibri" w:eastAsia="Calibri Light" w:hAnsi="Calibri" w:cs="Calibri"/>
          <w:color w:val="3A3B3D"/>
          <w:lang w:bidi="en-US"/>
        </w:rPr>
        <w:t>illness</w:t>
      </w:r>
      <w:r w:rsidRPr="003B7196">
        <w:rPr>
          <w:rFonts w:ascii="Calibri" w:eastAsia="Calibri Light" w:hAnsi="Calibri" w:cs="Calibri"/>
          <w:color w:val="3A3B3D"/>
          <w:lang w:bidi="en-US"/>
        </w:rPr>
        <w:t xml:space="preserve">, refer to a wide range of mental health conditions that affect mood, thinking and behavior. Examples of mental </w:t>
      </w:r>
      <w:r w:rsidR="002B0E6D">
        <w:rPr>
          <w:rFonts w:ascii="Calibri" w:eastAsia="Calibri Light" w:hAnsi="Calibri" w:cs="Calibri"/>
          <w:color w:val="3A3B3D"/>
          <w:lang w:bidi="en-US"/>
        </w:rPr>
        <w:t>health disorders</w:t>
      </w:r>
      <w:r w:rsidR="002B0E6D" w:rsidRPr="003B7196">
        <w:rPr>
          <w:rFonts w:ascii="Calibri" w:eastAsia="Calibri Light" w:hAnsi="Calibri" w:cs="Calibri"/>
          <w:color w:val="3A3B3D"/>
          <w:lang w:bidi="en-US"/>
        </w:rPr>
        <w:t xml:space="preserve"> </w:t>
      </w:r>
      <w:r w:rsidRPr="003B7196">
        <w:rPr>
          <w:rFonts w:ascii="Calibri" w:eastAsia="Calibri Light" w:hAnsi="Calibri" w:cs="Calibri"/>
          <w:color w:val="3A3B3D"/>
          <w:lang w:bidi="en-US"/>
        </w:rPr>
        <w:t xml:space="preserve">include depression, anxiety disorders, schizophrenia, eating disorders and addictive behaviors. Mental health concerns become a mental </w:t>
      </w:r>
      <w:r w:rsidR="002B0E6D">
        <w:rPr>
          <w:rFonts w:ascii="Calibri" w:eastAsia="Calibri Light" w:hAnsi="Calibri" w:cs="Calibri"/>
          <w:color w:val="3A3B3D"/>
          <w:lang w:bidi="en-US"/>
        </w:rPr>
        <w:t>health disorder</w:t>
      </w:r>
      <w:r w:rsidR="002B0E6D" w:rsidRPr="003B7196">
        <w:rPr>
          <w:rFonts w:ascii="Calibri" w:eastAsia="Calibri Light" w:hAnsi="Calibri" w:cs="Calibri"/>
          <w:color w:val="3A3B3D"/>
          <w:lang w:bidi="en-US"/>
        </w:rPr>
        <w:t xml:space="preserve"> </w:t>
      </w:r>
      <w:r w:rsidRPr="003B7196">
        <w:rPr>
          <w:rFonts w:ascii="Calibri" w:eastAsia="Calibri Light" w:hAnsi="Calibri" w:cs="Calibri"/>
          <w:color w:val="3A3B3D"/>
          <w:lang w:bidi="en-US"/>
        </w:rPr>
        <w:t xml:space="preserve">when ongoing signs and symptoms cause frequent stress and affect </w:t>
      </w:r>
      <w:r w:rsidR="003B7196" w:rsidRPr="003B7196">
        <w:rPr>
          <w:rFonts w:ascii="Calibri" w:eastAsia="Calibri Light" w:hAnsi="Calibri" w:cs="Calibri"/>
          <w:color w:val="3A3B3D"/>
          <w:lang w:bidi="en-US"/>
        </w:rPr>
        <w:t xml:space="preserve">an individual’s </w:t>
      </w:r>
      <w:r w:rsidRPr="003B7196">
        <w:rPr>
          <w:rFonts w:ascii="Calibri" w:eastAsia="Calibri Light" w:hAnsi="Calibri" w:cs="Calibri"/>
          <w:color w:val="3A3B3D"/>
          <w:lang w:bidi="en-US"/>
        </w:rPr>
        <w:t>ability to function.</w:t>
      </w:r>
      <w:r w:rsidR="00E9791B" w:rsidRPr="003B7196">
        <w:rPr>
          <w:rFonts w:ascii="Calibri" w:eastAsia="Calibri Light" w:hAnsi="Calibri" w:cs="Calibri"/>
          <w:color w:val="3A3B3D"/>
          <w:lang w:bidi="en-US"/>
        </w:rPr>
        <w:t xml:space="preserve"> </w:t>
      </w:r>
    </w:p>
    <w:p w14:paraId="7D74EBA2" w14:textId="1688AE77" w:rsidR="0062333B" w:rsidRPr="003B7196" w:rsidRDefault="0062333B" w:rsidP="003B7196">
      <w:pPr>
        <w:pStyle w:val="NormalWeb"/>
        <w:rPr>
          <w:rFonts w:ascii="Calibri" w:eastAsia="Calibri Light" w:hAnsi="Calibri" w:cs="Calibri"/>
          <w:color w:val="3A3B3D"/>
          <w:lang w:bidi="en-US"/>
        </w:rPr>
      </w:pPr>
      <w:r w:rsidRPr="003B7196">
        <w:rPr>
          <w:rFonts w:ascii="Calibri" w:eastAsia="Calibri Light" w:hAnsi="Calibri" w:cs="Calibri"/>
          <w:color w:val="3A3B3D"/>
          <w:lang w:bidi="en-US"/>
        </w:rPr>
        <w:t>In 201</w:t>
      </w:r>
      <w:r w:rsidR="00B863B7">
        <w:rPr>
          <w:rFonts w:ascii="Calibri" w:eastAsia="Calibri Light" w:hAnsi="Calibri" w:cs="Calibri"/>
          <w:color w:val="3A3B3D"/>
          <w:lang w:bidi="en-US"/>
        </w:rPr>
        <w:t>7</w:t>
      </w:r>
      <w:r w:rsidRPr="003B7196">
        <w:rPr>
          <w:rFonts w:ascii="Calibri" w:eastAsia="Calibri Light" w:hAnsi="Calibri" w:cs="Calibri"/>
          <w:color w:val="3A3B3D"/>
          <w:lang w:bidi="en-US"/>
        </w:rPr>
        <w:t xml:space="preserve"> 19% (47.6 million) of U.S. adults and 17% (7.7 million) of U.S. children lived with a mental </w:t>
      </w:r>
      <w:r w:rsidR="00B863B7">
        <w:rPr>
          <w:rFonts w:ascii="Calibri" w:eastAsia="Calibri Light" w:hAnsi="Calibri" w:cs="Calibri"/>
          <w:color w:val="3A3B3D"/>
          <w:lang w:bidi="en-US"/>
        </w:rPr>
        <w:t>health disorder</w:t>
      </w:r>
      <w:r w:rsidRPr="003B7196">
        <w:rPr>
          <w:rFonts w:ascii="Calibri" w:eastAsia="Calibri Light" w:hAnsi="Calibri" w:cs="Calibri"/>
          <w:color w:val="3A3B3D"/>
          <w:lang w:bidi="en-US"/>
        </w:rPr>
        <w:t xml:space="preserve">. According to the 2018 National Survey on Drug Use and Health (NSDUH), among those with a mental </w:t>
      </w:r>
      <w:r w:rsidR="001E0041">
        <w:rPr>
          <w:rFonts w:ascii="Calibri" w:eastAsia="Calibri Light" w:hAnsi="Calibri" w:cs="Calibri"/>
          <w:color w:val="3A3B3D"/>
          <w:lang w:bidi="en-US"/>
        </w:rPr>
        <w:t>health disorder</w:t>
      </w:r>
      <w:r w:rsidRPr="003B7196">
        <w:rPr>
          <w:rFonts w:ascii="Calibri" w:eastAsia="Calibri Light" w:hAnsi="Calibri" w:cs="Calibri"/>
          <w:color w:val="3A3B3D"/>
          <w:lang w:bidi="en-US"/>
        </w:rPr>
        <w:t>, only 43.3% (20.6 million) of adults and 51% (3.9 million) of children received mental health services in the past year.</w:t>
      </w:r>
      <w:r w:rsidR="00C32157" w:rsidRPr="00471871">
        <w:rPr>
          <w:rFonts w:ascii="Calibri" w:eastAsia="Calibri Light" w:hAnsi="Calibri" w:cs="Calibri"/>
          <w:color w:val="3A3B3D"/>
          <w:vertAlign w:val="superscript"/>
          <w:lang w:bidi="en-US"/>
        </w:rPr>
        <w:t>1</w:t>
      </w:r>
      <w:r w:rsidR="00CA0795" w:rsidRPr="003B7196">
        <w:rPr>
          <w:rFonts w:ascii="Calibri" w:eastAsia="Calibri Light" w:hAnsi="Calibri" w:cs="Calibri"/>
          <w:color w:val="3A3B3D"/>
          <w:lang w:bidi="en-US"/>
        </w:rPr>
        <w:t xml:space="preserve"> </w:t>
      </w:r>
    </w:p>
    <w:p w14:paraId="4626C616" w14:textId="5CEC390B" w:rsidR="00CA0795" w:rsidRPr="009572E1" w:rsidRDefault="0062333B" w:rsidP="009572E1">
      <w:pPr>
        <w:spacing w:after="120" w:line="240" w:lineRule="auto"/>
        <w:rPr>
          <w:rFonts w:ascii="Calibri" w:hAnsi="Calibri" w:cs="Calibri"/>
          <w:b/>
          <w:bCs/>
          <w:color w:val="5B991A" w:themeColor="accent2"/>
          <w:sz w:val="30"/>
          <w:szCs w:val="30"/>
        </w:rPr>
      </w:pPr>
      <w:r w:rsidRPr="009572E1">
        <w:rPr>
          <w:rFonts w:ascii="Calibri" w:hAnsi="Calibri" w:cs="Calibri"/>
          <w:b/>
          <w:bCs/>
          <w:color w:val="5B991A" w:themeColor="accent2"/>
          <w:sz w:val="30"/>
          <w:szCs w:val="30"/>
        </w:rPr>
        <w:t>What tools are available</w:t>
      </w:r>
      <w:r w:rsidR="00FD47FD" w:rsidRPr="009572E1">
        <w:rPr>
          <w:rFonts w:ascii="Calibri" w:hAnsi="Calibri" w:cs="Calibri"/>
          <w:b/>
          <w:bCs/>
          <w:color w:val="5B991A" w:themeColor="accent2"/>
          <w:sz w:val="30"/>
          <w:szCs w:val="30"/>
        </w:rPr>
        <w:t xml:space="preserve"> for providers</w:t>
      </w:r>
      <w:r w:rsidRPr="009572E1">
        <w:rPr>
          <w:rFonts w:ascii="Calibri" w:hAnsi="Calibri" w:cs="Calibri"/>
          <w:b/>
          <w:bCs/>
          <w:color w:val="5B991A" w:themeColor="accent2"/>
          <w:sz w:val="30"/>
          <w:szCs w:val="30"/>
        </w:rPr>
        <w:t>?</w:t>
      </w:r>
    </w:p>
    <w:p w14:paraId="7F7BD2F0" w14:textId="77777777" w:rsidR="0062333B" w:rsidRPr="009572E1" w:rsidRDefault="0062333B" w:rsidP="0062333B">
      <w:pPr>
        <w:spacing w:after="0" w:line="240" w:lineRule="auto"/>
        <w:rPr>
          <w:rFonts w:ascii="Calibri" w:hAnsi="Calibri" w:cs="Calibri"/>
          <w:b/>
          <w:bCs/>
          <w:color w:val="114920" w:themeColor="text2"/>
          <w:sz w:val="24"/>
          <w:szCs w:val="24"/>
        </w:rPr>
      </w:pPr>
      <w:r w:rsidRPr="009572E1">
        <w:rPr>
          <w:rFonts w:ascii="Calibri" w:hAnsi="Calibri" w:cs="Calibri"/>
          <w:b/>
          <w:bCs/>
          <w:color w:val="114920" w:themeColor="text2"/>
          <w:sz w:val="24"/>
          <w:szCs w:val="24"/>
        </w:rPr>
        <w:t>Population Insights Compass</w:t>
      </w:r>
    </w:p>
    <w:p w14:paraId="63E1E5AC" w14:textId="17EDA863" w:rsidR="007D5F25" w:rsidRPr="003B7196" w:rsidRDefault="00BC1CA4" w:rsidP="00471871">
      <w:pPr>
        <w:rPr>
          <w:rFonts w:ascii="Calibri" w:eastAsia="Calibri Light" w:hAnsi="Calibri" w:cs="Calibri"/>
          <w:sz w:val="24"/>
          <w:szCs w:val="24"/>
          <w:lang w:bidi="en-US"/>
        </w:rPr>
      </w:pPr>
      <w:r w:rsidRPr="0065215E">
        <w:rPr>
          <w:rFonts w:ascii="Calibri" w:eastAsia="Calibri Light" w:hAnsi="Calibri" w:cs="Calibri"/>
          <w:sz w:val="24"/>
          <w:szCs w:val="24"/>
          <w:lang w:bidi="en-US"/>
        </w:rPr>
        <w:t xml:space="preserve">Population Insights Compass is a centralized reporting platform that offers providers and staff actionable data to improve their patients’ health and well-being. Population Insights Compass can help providers manage their patients with mental </w:t>
      </w:r>
      <w:r w:rsidR="00B863B7">
        <w:rPr>
          <w:rFonts w:ascii="Calibri" w:eastAsia="Calibri Light" w:hAnsi="Calibri" w:cs="Calibri"/>
          <w:sz w:val="24"/>
          <w:szCs w:val="24"/>
          <w:lang w:bidi="en-US"/>
        </w:rPr>
        <w:t>health disorder</w:t>
      </w:r>
      <w:r w:rsidR="00E23B97">
        <w:rPr>
          <w:rFonts w:ascii="Calibri" w:eastAsia="Calibri Light" w:hAnsi="Calibri" w:cs="Calibri"/>
          <w:sz w:val="24"/>
          <w:szCs w:val="24"/>
          <w:lang w:bidi="en-US"/>
        </w:rPr>
        <w:t>s</w:t>
      </w:r>
      <w:r w:rsidR="00B863B7" w:rsidRPr="0065215E">
        <w:rPr>
          <w:rFonts w:ascii="Calibri" w:eastAsia="Calibri Light" w:hAnsi="Calibri" w:cs="Calibri"/>
          <w:sz w:val="24"/>
          <w:szCs w:val="24"/>
          <w:lang w:bidi="en-US"/>
        </w:rPr>
        <w:t xml:space="preserve"> </w:t>
      </w:r>
      <w:r w:rsidRPr="0065215E">
        <w:rPr>
          <w:rFonts w:ascii="Calibri" w:eastAsia="Calibri Light" w:hAnsi="Calibri" w:cs="Calibri"/>
          <w:sz w:val="24"/>
          <w:szCs w:val="24"/>
          <w:lang w:bidi="en-US"/>
        </w:rPr>
        <w:t>with features such as</w:t>
      </w:r>
      <w:r>
        <w:rPr>
          <w:rStyle w:val="cf11"/>
        </w:rPr>
        <w:t>:</w:t>
      </w:r>
    </w:p>
    <w:p w14:paraId="270BC359" w14:textId="24CEE401" w:rsidR="007D5F25" w:rsidRPr="00DA33BC" w:rsidRDefault="0062333B" w:rsidP="000A59F5">
      <w:pPr>
        <w:pStyle w:val="ListParagraph"/>
        <w:numPr>
          <w:ilvl w:val="0"/>
          <w:numId w:val="1"/>
        </w:numPr>
        <w:spacing w:after="0" w:line="240" w:lineRule="auto"/>
        <w:rPr>
          <w:rFonts w:ascii="Calibri" w:eastAsia="Calibri Light" w:hAnsi="Calibri" w:cs="Calibri"/>
          <w:sz w:val="24"/>
          <w:szCs w:val="24"/>
          <w:lang w:bidi="en-US"/>
        </w:rPr>
      </w:pPr>
      <w:r w:rsidRPr="00DA33BC">
        <w:rPr>
          <w:rFonts w:ascii="Calibri" w:eastAsia="Calibri Light" w:hAnsi="Calibri" w:cs="Calibri"/>
          <w:sz w:val="24"/>
          <w:szCs w:val="24"/>
          <w:lang w:bidi="en-US"/>
        </w:rPr>
        <w:t>Simplifying the experience</w:t>
      </w:r>
      <w:r w:rsidR="000A59F5" w:rsidRPr="00DA33BC">
        <w:rPr>
          <w:rFonts w:ascii="Calibri" w:eastAsia="Calibri Light" w:hAnsi="Calibri" w:cs="Calibri"/>
          <w:sz w:val="24"/>
          <w:szCs w:val="24"/>
          <w:lang w:bidi="en-US"/>
        </w:rPr>
        <w:t xml:space="preserve">: </w:t>
      </w:r>
      <w:r w:rsidR="0051028E" w:rsidRPr="00DA33BC">
        <w:rPr>
          <w:rFonts w:ascii="Calibri" w:eastAsia="Calibri Light" w:hAnsi="Calibri" w:cs="Calibri"/>
          <w:sz w:val="24"/>
          <w:szCs w:val="24"/>
          <w:lang w:bidi="en-US"/>
        </w:rPr>
        <w:t>Population Insights Compass</w:t>
      </w:r>
      <w:r w:rsidRPr="00DA33BC">
        <w:rPr>
          <w:rFonts w:ascii="Calibri" w:eastAsia="Calibri Light" w:hAnsi="Calibri" w:cs="Calibri"/>
          <w:sz w:val="24"/>
          <w:szCs w:val="24"/>
          <w:lang w:bidi="en-US"/>
        </w:rPr>
        <w:t xml:space="preserve"> </w:t>
      </w:r>
      <w:r w:rsidR="0051028E" w:rsidRPr="00DA33BC">
        <w:rPr>
          <w:rFonts w:ascii="Calibri" w:eastAsia="Calibri Light" w:hAnsi="Calibri" w:cs="Calibri"/>
          <w:sz w:val="24"/>
          <w:szCs w:val="24"/>
          <w:lang w:bidi="en-US"/>
        </w:rPr>
        <w:t>e</w:t>
      </w:r>
      <w:r w:rsidRPr="00DA33BC">
        <w:rPr>
          <w:rFonts w:ascii="Calibri" w:eastAsia="Calibri Light" w:hAnsi="Calibri" w:cs="Calibri"/>
          <w:sz w:val="24"/>
          <w:szCs w:val="24"/>
          <w:lang w:bidi="en-US"/>
        </w:rPr>
        <w:t>mpowers providers by reducing administrative burden</w:t>
      </w:r>
      <w:r w:rsidR="0051028E" w:rsidRPr="00DA33BC">
        <w:rPr>
          <w:rFonts w:ascii="Calibri" w:eastAsia="Calibri Light" w:hAnsi="Calibri" w:cs="Calibri"/>
          <w:sz w:val="24"/>
          <w:szCs w:val="24"/>
          <w:lang w:bidi="en-US"/>
        </w:rPr>
        <w:t xml:space="preserve">, </w:t>
      </w:r>
      <w:r w:rsidRPr="00DA33BC">
        <w:rPr>
          <w:rFonts w:ascii="Calibri" w:eastAsia="Calibri Light" w:hAnsi="Calibri" w:cs="Calibri"/>
          <w:sz w:val="24"/>
          <w:szCs w:val="24"/>
          <w:lang w:bidi="en-US"/>
        </w:rPr>
        <w:t xml:space="preserve">enabling them to </w:t>
      </w:r>
      <w:r w:rsidR="0051028E" w:rsidRPr="00DA33BC">
        <w:rPr>
          <w:rFonts w:ascii="Calibri" w:eastAsia="Calibri Light" w:hAnsi="Calibri" w:cs="Calibri"/>
          <w:sz w:val="24"/>
          <w:szCs w:val="24"/>
          <w:lang w:bidi="en-US"/>
        </w:rPr>
        <w:t>focus on</w:t>
      </w:r>
      <w:r w:rsidRPr="00DA33BC">
        <w:rPr>
          <w:rFonts w:ascii="Calibri" w:eastAsia="Calibri Light" w:hAnsi="Calibri" w:cs="Calibri"/>
          <w:sz w:val="24"/>
          <w:szCs w:val="24"/>
          <w:lang w:bidi="en-US"/>
        </w:rPr>
        <w:t xml:space="preserve"> their mission of serving </w:t>
      </w:r>
      <w:r w:rsidR="007D5F25" w:rsidRPr="00DA33BC">
        <w:rPr>
          <w:rFonts w:ascii="Calibri" w:eastAsia="Calibri Light" w:hAnsi="Calibri" w:cs="Calibri"/>
          <w:sz w:val="24"/>
          <w:szCs w:val="24"/>
          <w:lang w:bidi="en-US"/>
        </w:rPr>
        <w:t xml:space="preserve">the </w:t>
      </w:r>
      <w:r w:rsidRPr="00DA33BC">
        <w:rPr>
          <w:rFonts w:ascii="Calibri" w:eastAsia="Calibri Light" w:hAnsi="Calibri" w:cs="Calibri"/>
          <w:sz w:val="24"/>
          <w:szCs w:val="24"/>
          <w:lang w:bidi="en-US"/>
        </w:rPr>
        <w:t>patient</w:t>
      </w:r>
      <w:r w:rsidR="0051028E" w:rsidRPr="00DA33BC">
        <w:rPr>
          <w:rFonts w:ascii="Calibri" w:eastAsia="Calibri Light" w:hAnsi="Calibri" w:cs="Calibri"/>
          <w:sz w:val="24"/>
          <w:szCs w:val="24"/>
          <w:lang w:bidi="en-US"/>
        </w:rPr>
        <w:t>.</w:t>
      </w:r>
    </w:p>
    <w:p w14:paraId="06B651ED" w14:textId="6E52C11E" w:rsidR="00471871" w:rsidRPr="00DA33BC" w:rsidRDefault="0062333B" w:rsidP="0062333B">
      <w:pPr>
        <w:pStyle w:val="ListParagraph"/>
        <w:numPr>
          <w:ilvl w:val="0"/>
          <w:numId w:val="1"/>
        </w:numPr>
        <w:spacing w:after="0" w:line="240" w:lineRule="auto"/>
        <w:rPr>
          <w:rFonts w:ascii="Calibri" w:eastAsia="Calibri Light" w:hAnsi="Calibri" w:cs="Calibri"/>
          <w:sz w:val="24"/>
          <w:szCs w:val="24"/>
          <w:lang w:bidi="en-US"/>
        </w:rPr>
      </w:pPr>
      <w:r w:rsidRPr="00DA33BC">
        <w:rPr>
          <w:rFonts w:ascii="Calibri" w:eastAsia="Calibri Light" w:hAnsi="Calibri" w:cs="Calibri"/>
          <w:sz w:val="24"/>
          <w:szCs w:val="24"/>
          <w:lang w:bidi="en-US"/>
        </w:rPr>
        <w:t xml:space="preserve">Connecting healthcare: </w:t>
      </w:r>
      <w:r w:rsidR="002470B2" w:rsidRPr="00DA33BC">
        <w:rPr>
          <w:rFonts w:ascii="Calibri" w:eastAsia="Calibri Light" w:hAnsi="Calibri" w:cs="Calibri"/>
          <w:sz w:val="24"/>
          <w:szCs w:val="24"/>
          <w:lang w:bidi="en-US"/>
        </w:rPr>
        <w:t>Population Insights Compass f</w:t>
      </w:r>
      <w:r w:rsidRPr="00DA33BC">
        <w:rPr>
          <w:rFonts w:ascii="Calibri" w:eastAsia="Calibri Light" w:hAnsi="Calibri" w:cs="Calibri"/>
          <w:sz w:val="24"/>
          <w:szCs w:val="24"/>
          <w:lang w:bidi="en-US"/>
        </w:rPr>
        <w:t>osters collaboration between healthcare providers, patients and payers by breaking through data silos for better cost and health outcomes</w:t>
      </w:r>
      <w:r w:rsidR="002470B2" w:rsidRPr="00DA33BC">
        <w:rPr>
          <w:rFonts w:ascii="Calibri" w:eastAsia="Calibri Light" w:hAnsi="Calibri" w:cs="Calibri"/>
          <w:sz w:val="24"/>
          <w:szCs w:val="24"/>
          <w:lang w:bidi="en-US"/>
        </w:rPr>
        <w:t>.</w:t>
      </w:r>
    </w:p>
    <w:p w14:paraId="4988E446" w14:textId="039B3221" w:rsidR="00AC762A" w:rsidRPr="00DA33BC" w:rsidRDefault="0062333B" w:rsidP="00471871">
      <w:pPr>
        <w:pStyle w:val="ListParagraph"/>
        <w:numPr>
          <w:ilvl w:val="0"/>
          <w:numId w:val="1"/>
        </w:numPr>
        <w:spacing w:after="0" w:line="240" w:lineRule="auto"/>
        <w:rPr>
          <w:b/>
          <w:bCs/>
        </w:rPr>
      </w:pPr>
      <w:r w:rsidRPr="00DA33BC">
        <w:rPr>
          <w:rFonts w:ascii="Calibri" w:eastAsia="Calibri Light" w:hAnsi="Calibri" w:cs="Calibri"/>
          <w:sz w:val="24"/>
          <w:szCs w:val="24"/>
          <w:lang w:bidi="en-US"/>
        </w:rPr>
        <w:t xml:space="preserve">Personalizing care: </w:t>
      </w:r>
      <w:r w:rsidR="002470B2" w:rsidRPr="00DA33BC">
        <w:rPr>
          <w:rFonts w:ascii="Calibri" w:eastAsia="Calibri Light" w:hAnsi="Calibri" w:cs="Calibri"/>
          <w:sz w:val="24"/>
          <w:szCs w:val="24"/>
          <w:lang w:bidi="en-US"/>
        </w:rPr>
        <w:t>Population Insights Compass l</w:t>
      </w:r>
      <w:r w:rsidRPr="00DA33BC">
        <w:rPr>
          <w:rFonts w:ascii="Calibri" w:eastAsia="Calibri Light" w:hAnsi="Calibri" w:cs="Calibri"/>
          <w:sz w:val="24"/>
          <w:szCs w:val="24"/>
          <w:lang w:bidi="en-US"/>
        </w:rPr>
        <w:t xml:space="preserve">everages data-rich patient insights to support care management and identify opportunities for timely interventions that can increase </w:t>
      </w:r>
      <w:r w:rsidR="0060483D" w:rsidRPr="00DA33BC">
        <w:rPr>
          <w:rFonts w:ascii="Calibri" w:eastAsia="Calibri Light" w:hAnsi="Calibri" w:cs="Calibri"/>
          <w:sz w:val="24"/>
          <w:szCs w:val="24"/>
          <w:lang w:bidi="en-US"/>
        </w:rPr>
        <w:t>H</w:t>
      </w:r>
      <w:r w:rsidRPr="00DA33BC">
        <w:rPr>
          <w:rFonts w:ascii="Calibri" w:eastAsia="Calibri Light" w:hAnsi="Calibri" w:cs="Calibri"/>
          <w:sz w:val="24"/>
          <w:szCs w:val="24"/>
          <w:lang w:bidi="en-US"/>
        </w:rPr>
        <w:t xml:space="preserve">ealthy </w:t>
      </w:r>
      <w:r w:rsidR="0060483D" w:rsidRPr="00DA33BC">
        <w:rPr>
          <w:rFonts w:ascii="Calibri" w:eastAsia="Calibri Light" w:hAnsi="Calibri" w:cs="Calibri"/>
          <w:sz w:val="24"/>
          <w:szCs w:val="24"/>
          <w:lang w:bidi="en-US"/>
        </w:rPr>
        <w:t>D</w:t>
      </w:r>
      <w:r w:rsidRPr="00DA33BC">
        <w:rPr>
          <w:rFonts w:ascii="Calibri" w:eastAsia="Calibri Light" w:hAnsi="Calibri" w:cs="Calibri"/>
          <w:sz w:val="24"/>
          <w:szCs w:val="24"/>
          <w:lang w:bidi="en-US"/>
        </w:rPr>
        <w:t>ays</w:t>
      </w:r>
      <w:r w:rsidR="002470B2" w:rsidRPr="00DA33BC">
        <w:rPr>
          <w:rFonts w:ascii="Calibri" w:eastAsia="Calibri Light" w:hAnsi="Calibri" w:cs="Calibri"/>
          <w:sz w:val="24"/>
          <w:szCs w:val="24"/>
          <w:lang w:bidi="en-US"/>
        </w:rPr>
        <w:t>.</w:t>
      </w:r>
    </w:p>
    <w:p w14:paraId="3FB6A373" w14:textId="77777777" w:rsidR="00471871" w:rsidRDefault="00471871" w:rsidP="009B0B07">
      <w:pPr>
        <w:spacing w:after="0"/>
        <w:rPr>
          <w:rFonts w:ascii="Calibri" w:hAnsi="Calibri" w:cs="Calibri"/>
          <w:b/>
          <w:bCs/>
          <w:color w:val="114920" w:themeColor="text2"/>
          <w:sz w:val="24"/>
          <w:szCs w:val="24"/>
        </w:rPr>
      </w:pPr>
    </w:p>
    <w:p w14:paraId="3795EF47" w14:textId="3506B4CF" w:rsidR="0062333B" w:rsidRPr="003B7196" w:rsidRDefault="00F933EA" w:rsidP="009B0B07">
      <w:pPr>
        <w:spacing w:after="0"/>
        <w:rPr>
          <w:rFonts w:ascii="Calibri" w:eastAsia="Calibri Light" w:hAnsi="Calibri" w:cs="Calibri"/>
          <w:color w:val="3A3B3D"/>
          <w:sz w:val="24"/>
          <w:szCs w:val="24"/>
          <w:lang w:bidi="en-US"/>
        </w:rPr>
      </w:pPr>
      <w:r>
        <w:rPr>
          <w:rFonts w:ascii="Calibri" w:hAnsi="Calibri" w:cs="Calibri"/>
          <w:b/>
          <w:bCs/>
          <w:color w:val="114920" w:themeColor="text2"/>
          <w:sz w:val="24"/>
          <w:szCs w:val="24"/>
        </w:rPr>
        <w:t>Quality</w:t>
      </w:r>
      <w:r w:rsidR="005D2CF1">
        <w:rPr>
          <w:rFonts w:ascii="Calibri" w:hAnsi="Calibri" w:cs="Calibri"/>
          <w:b/>
          <w:bCs/>
          <w:color w:val="114920" w:themeColor="text2"/>
          <w:sz w:val="24"/>
          <w:szCs w:val="24"/>
        </w:rPr>
        <w:t xml:space="preserve"> </w:t>
      </w:r>
      <w:r>
        <w:rPr>
          <w:rFonts w:ascii="Calibri" w:hAnsi="Calibri" w:cs="Calibri"/>
          <w:b/>
          <w:bCs/>
          <w:color w:val="114920" w:themeColor="text2"/>
          <w:sz w:val="24"/>
          <w:szCs w:val="24"/>
        </w:rPr>
        <w:t>Stars Report</w:t>
      </w:r>
    </w:p>
    <w:p w14:paraId="1325AF4E" w14:textId="3949F0A9" w:rsidR="00AC762A" w:rsidRDefault="006168D6" w:rsidP="0062333B">
      <w:pPr>
        <w:spacing w:after="0" w:line="240" w:lineRule="auto"/>
        <w:rPr>
          <w:rFonts w:ascii="Calibri" w:eastAsia="Calibri Light" w:hAnsi="Calibri" w:cs="Calibri"/>
          <w:sz w:val="24"/>
          <w:szCs w:val="24"/>
          <w:lang w:bidi="en-US"/>
        </w:rPr>
      </w:pPr>
      <w:r w:rsidRPr="009B0B07">
        <w:rPr>
          <w:rFonts w:ascii="Calibri" w:eastAsia="Calibri Light" w:hAnsi="Calibri" w:cs="Calibri"/>
          <w:sz w:val="24"/>
          <w:szCs w:val="24"/>
          <w:lang w:bidi="en-US"/>
        </w:rPr>
        <w:t>The Quality</w:t>
      </w:r>
      <w:r w:rsidR="005D2CF1">
        <w:rPr>
          <w:rFonts w:ascii="Calibri" w:eastAsia="Calibri Light" w:hAnsi="Calibri" w:cs="Calibri"/>
          <w:sz w:val="24"/>
          <w:szCs w:val="24"/>
          <w:lang w:bidi="en-US"/>
        </w:rPr>
        <w:t xml:space="preserve"> </w:t>
      </w:r>
      <w:r w:rsidRPr="009B0B07">
        <w:rPr>
          <w:rFonts w:ascii="Calibri" w:eastAsia="Calibri Light" w:hAnsi="Calibri" w:cs="Calibri"/>
          <w:sz w:val="24"/>
          <w:szCs w:val="24"/>
          <w:lang w:bidi="en-US"/>
        </w:rPr>
        <w:t>Stars Report provides a summary and detailed view of quality measures providers can use to help manage patients with diagnosed mental health disorders via the Quality</w:t>
      </w:r>
      <w:r w:rsidR="005D2CF1">
        <w:rPr>
          <w:rFonts w:ascii="Calibri" w:eastAsia="Calibri Light" w:hAnsi="Calibri" w:cs="Calibri"/>
          <w:sz w:val="24"/>
          <w:szCs w:val="24"/>
          <w:lang w:bidi="en-US"/>
        </w:rPr>
        <w:t xml:space="preserve"> </w:t>
      </w:r>
      <w:r w:rsidRPr="009B0B07">
        <w:rPr>
          <w:rFonts w:ascii="Calibri" w:eastAsia="Calibri Light" w:hAnsi="Calibri" w:cs="Calibri"/>
          <w:sz w:val="24"/>
          <w:szCs w:val="24"/>
          <w:lang w:bidi="en-US"/>
        </w:rPr>
        <w:t>Star</w:t>
      </w:r>
      <w:r w:rsidR="005D2CF1">
        <w:rPr>
          <w:rFonts w:ascii="Calibri" w:eastAsia="Calibri Light" w:hAnsi="Calibri" w:cs="Calibri"/>
          <w:sz w:val="24"/>
          <w:szCs w:val="24"/>
          <w:lang w:bidi="en-US"/>
        </w:rPr>
        <w:t>s</w:t>
      </w:r>
      <w:r w:rsidRPr="009B0B07">
        <w:rPr>
          <w:rFonts w:ascii="Calibri" w:eastAsia="Calibri Light" w:hAnsi="Calibri" w:cs="Calibri"/>
          <w:sz w:val="24"/>
          <w:szCs w:val="24"/>
          <w:lang w:bidi="en-US"/>
        </w:rPr>
        <w:t xml:space="preserve"> Summary, Patient Summary and Measure Detail report views.</w:t>
      </w:r>
    </w:p>
    <w:p w14:paraId="7F9CE30C" w14:textId="4E179CE6" w:rsidR="00AC762A" w:rsidRDefault="00AC762A">
      <w:pPr>
        <w:rPr>
          <w:rFonts w:ascii="Calibri" w:eastAsia="Calibri Light" w:hAnsi="Calibri" w:cs="Calibri"/>
          <w:sz w:val="24"/>
          <w:szCs w:val="24"/>
          <w:lang w:bidi="en-US"/>
        </w:rPr>
      </w:pPr>
      <w:r>
        <w:rPr>
          <w:noProof/>
        </w:rPr>
        <w:drawing>
          <wp:anchor distT="0" distB="0" distL="114300" distR="114300" simplePos="0" relativeHeight="251658240" behindDoc="1" locked="0" layoutInCell="1" allowOverlap="1" wp14:anchorId="483C3E55" wp14:editId="427C909C">
            <wp:simplePos x="0" y="0"/>
            <wp:positionH relativeFrom="column">
              <wp:posOffset>-22860</wp:posOffset>
            </wp:positionH>
            <wp:positionV relativeFrom="paragraph">
              <wp:posOffset>647700</wp:posOffset>
            </wp:positionV>
            <wp:extent cx="1290320" cy="983898"/>
            <wp:effectExtent l="0" t="0" r="508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53"/>
                    <a:stretch/>
                  </pic:blipFill>
                  <pic:spPr bwMode="auto">
                    <a:xfrm>
                      <a:off x="0" y="0"/>
                      <a:ext cx="1290320" cy="9838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Light" w:hAnsi="Calibri" w:cs="Calibri"/>
          <w:sz w:val="24"/>
          <w:szCs w:val="24"/>
          <w:lang w:bidi="en-US"/>
        </w:rPr>
        <w:br w:type="page"/>
      </w:r>
    </w:p>
    <w:p w14:paraId="4D56E2BC" w14:textId="78D267AC" w:rsidR="003E6C3E" w:rsidRPr="00C26CC4" w:rsidRDefault="00C26CC4" w:rsidP="00471871">
      <w:pPr>
        <w:pStyle w:val="ListParagraph"/>
        <w:numPr>
          <w:ilvl w:val="0"/>
          <w:numId w:val="1"/>
        </w:numPr>
        <w:spacing w:after="0" w:line="240" w:lineRule="auto"/>
        <w:rPr>
          <w:rFonts w:ascii="Calibri" w:eastAsia="Calibri Light" w:hAnsi="Calibri" w:cs="Calibri"/>
          <w:color w:val="3A3B3D"/>
          <w:sz w:val="24"/>
          <w:szCs w:val="24"/>
          <w:lang w:bidi="en-US"/>
        </w:rPr>
      </w:pPr>
      <w:r w:rsidRPr="00C26CC4">
        <w:rPr>
          <w:rFonts w:ascii="Calibri" w:eastAsia="Calibri Light" w:hAnsi="Calibri" w:cs="Calibri"/>
          <w:color w:val="3A3B3D"/>
          <w:sz w:val="24"/>
          <w:szCs w:val="24"/>
          <w:lang w:bidi="en-US"/>
        </w:rPr>
        <w:lastRenderedPageBreak/>
        <w:t xml:space="preserve">Provider practices </w:t>
      </w:r>
      <w:r w:rsidR="0062333B" w:rsidRPr="00C26CC4">
        <w:rPr>
          <w:rFonts w:ascii="Calibri" w:eastAsia="Calibri Light" w:hAnsi="Calibri" w:cs="Calibri"/>
          <w:color w:val="3A3B3D"/>
          <w:sz w:val="24"/>
          <w:szCs w:val="24"/>
          <w:lang w:bidi="en-US"/>
        </w:rPr>
        <w:t>can identify low-performing measures year</w:t>
      </w:r>
      <w:r w:rsidR="00F30AB2">
        <w:rPr>
          <w:rFonts w:ascii="Calibri" w:eastAsia="Calibri Light" w:hAnsi="Calibri" w:cs="Calibri"/>
          <w:color w:val="3A3B3D"/>
          <w:sz w:val="24"/>
          <w:szCs w:val="24"/>
          <w:lang w:bidi="en-US"/>
        </w:rPr>
        <w:t xml:space="preserve"> </w:t>
      </w:r>
      <w:r w:rsidR="0062333B" w:rsidRPr="00C26CC4">
        <w:rPr>
          <w:rFonts w:ascii="Calibri" w:eastAsia="Calibri Light" w:hAnsi="Calibri" w:cs="Calibri"/>
          <w:color w:val="3A3B3D"/>
          <w:sz w:val="24"/>
          <w:szCs w:val="24"/>
          <w:lang w:bidi="en-US"/>
        </w:rPr>
        <w:t>over</w:t>
      </w:r>
      <w:r w:rsidR="00F30AB2">
        <w:rPr>
          <w:rFonts w:ascii="Calibri" w:eastAsia="Calibri Light" w:hAnsi="Calibri" w:cs="Calibri"/>
          <w:color w:val="3A3B3D"/>
          <w:sz w:val="24"/>
          <w:szCs w:val="24"/>
          <w:lang w:bidi="en-US"/>
        </w:rPr>
        <w:t xml:space="preserve"> </w:t>
      </w:r>
      <w:r w:rsidR="0062333B" w:rsidRPr="00C26CC4">
        <w:rPr>
          <w:rFonts w:ascii="Calibri" w:eastAsia="Calibri Light" w:hAnsi="Calibri" w:cs="Calibri"/>
          <w:color w:val="3A3B3D"/>
          <w:sz w:val="24"/>
          <w:szCs w:val="24"/>
          <w:lang w:bidi="en-US"/>
        </w:rPr>
        <w:t>year to start conversations</w:t>
      </w:r>
      <w:r>
        <w:rPr>
          <w:rFonts w:ascii="Calibri" w:eastAsia="Calibri Light" w:hAnsi="Calibri" w:cs="Calibri"/>
          <w:color w:val="3A3B3D"/>
          <w:sz w:val="24"/>
          <w:szCs w:val="24"/>
          <w:lang w:bidi="en-US"/>
        </w:rPr>
        <w:t xml:space="preserve"> </w:t>
      </w:r>
      <w:r w:rsidR="0062333B" w:rsidRPr="00C26CC4">
        <w:rPr>
          <w:rFonts w:ascii="Calibri" w:eastAsia="Calibri Light" w:hAnsi="Calibri" w:cs="Calibri"/>
          <w:color w:val="3A3B3D"/>
          <w:sz w:val="24"/>
          <w:szCs w:val="24"/>
          <w:lang w:bidi="en-US"/>
        </w:rPr>
        <w:t xml:space="preserve">about strategies for improvement. </w:t>
      </w:r>
    </w:p>
    <w:p w14:paraId="15666424" w14:textId="3D883FC5" w:rsidR="003E6C3E" w:rsidRPr="003B7196" w:rsidRDefault="001754BA" w:rsidP="003B7196">
      <w:pPr>
        <w:pStyle w:val="ListParagraph"/>
        <w:numPr>
          <w:ilvl w:val="0"/>
          <w:numId w:val="1"/>
        </w:numPr>
        <w:spacing w:after="0" w:line="240" w:lineRule="auto"/>
        <w:rPr>
          <w:rFonts w:ascii="Calibri" w:eastAsia="Calibri Light" w:hAnsi="Calibri" w:cs="Calibri"/>
          <w:color w:val="3A3B3D"/>
          <w:sz w:val="24"/>
          <w:szCs w:val="24"/>
          <w:lang w:bidi="en-US"/>
        </w:rPr>
      </w:pPr>
      <w:r>
        <w:rPr>
          <w:rFonts w:ascii="Calibri" w:eastAsia="Calibri Light" w:hAnsi="Calibri" w:cs="Calibri"/>
          <w:color w:val="3A3B3D"/>
          <w:sz w:val="24"/>
          <w:szCs w:val="24"/>
          <w:lang w:bidi="en-US"/>
        </w:rPr>
        <w:t>Providers</w:t>
      </w:r>
      <w:r w:rsidRPr="003B7196">
        <w:rPr>
          <w:rFonts w:ascii="Calibri" w:eastAsia="Calibri Light" w:hAnsi="Calibri" w:cs="Calibri"/>
          <w:color w:val="3A3B3D"/>
          <w:sz w:val="24"/>
          <w:szCs w:val="24"/>
          <w:lang w:bidi="en-US"/>
        </w:rPr>
        <w:t xml:space="preserve"> </w:t>
      </w:r>
      <w:r w:rsidR="0062333B" w:rsidRPr="003B7196">
        <w:rPr>
          <w:rFonts w:ascii="Calibri" w:eastAsia="Calibri Light" w:hAnsi="Calibri" w:cs="Calibri"/>
          <w:color w:val="3A3B3D"/>
          <w:sz w:val="24"/>
          <w:szCs w:val="24"/>
          <w:lang w:bidi="en-US"/>
        </w:rPr>
        <w:t>can identify patients in need of preventive screenings and check patients’</w:t>
      </w:r>
      <w:r w:rsidR="003E6C3E" w:rsidRPr="003B7196">
        <w:rPr>
          <w:rFonts w:ascii="Calibri" w:eastAsia="Calibri Light" w:hAnsi="Calibri" w:cs="Calibri"/>
          <w:color w:val="3A3B3D"/>
          <w:sz w:val="24"/>
          <w:szCs w:val="24"/>
          <w:lang w:bidi="en-US"/>
        </w:rPr>
        <w:t xml:space="preserve"> </w:t>
      </w:r>
      <w:r w:rsidR="0062333B" w:rsidRPr="003B7196">
        <w:rPr>
          <w:rFonts w:ascii="Calibri" w:eastAsia="Calibri Light" w:hAnsi="Calibri" w:cs="Calibri"/>
          <w:color w:val="3A3B3D"/>
          <w:sz w:val="24"/>
          <w:szCs w:val="24"/>
          <w:lang w:bidi="en-US"/>
        </w:rPr>
        <w:t>medication adherence.</w:t>
      </w:r>
    </w:p>
    <w:p w14:paraId="68812517" w14:textId="37551EB2" w:rsidR="0062333B" w:rsidRPr="003B7196" w:rsidRDefault="001754BA" w:rsidP="003B7196">
      <w:pPr>
        <w:pStyle w:val="ListParagraph"/>
        <w:numPr>
          <w:ilvl w:val="0"/>
          <w:numId w:val="1"/>
        </w:numPr>
        <w:spacing w:after="0" w:line="240" w:lineRule="auto"/>
        <w:rPr>
          <w:rFonts w:ascii="Calibri" w:eastAsia="Calibri Light" w:hAnsi="Calibri" w:cs="Calibri"/>
          <w:color w:val="3A3B3D"/>
          <w:sz w:val="24"/>
          <w:szCs w:val="24"/>
          <w:lang w:bidi="en-US"/>
        </w:rPr>
      </w:pPr>
      <w:r>
        <w:rPr>
          <w:rFonts w:ascii="Calibri" w:eastAsia="Calibri Light" w:hAnsi="Calibri" w:cs="Calibri"/>
          <w:color w:val="3A3B3D"/>
          <w:sz w:val="24"/>
          <w:szCs w:val="24"/>
          <w:lang w:bidi="en-US"/>
        </w:rPr>
        <w:t>Providers can use the d</w:t>
      </w:r>
      <w:r w:rsidR="0062333B" w:rsidRPr="003B7196">
        <w:rPr>
          <w:rFonts w:ascii="Calibri" w:eastAsia="Calibri Light" w:hAnsi="Calibri" w:cs="Calibri"/>
          <w:color w:val="3A3B3D"/>
          <w:sz w:val="24"/>
          <w:szCs w:val="24"/>
          <w:lang w:bidi="en-US"/>
        </w:rPr>
        <w:t>etail</w:t>
      </w:r>
      <w:r w:rsidR="00DF0B02" w:rsidRPr="003B7196">
        <w:rPr>
          <w:rFonts w:ascii="Calibri" w:eastAsia="Calibri Light" w:hAnsi="Calibri" w:cs="Calibri"/>
          <w:color w:val="3A3B3D"/>
          <w:sz w:val="24"/>
          <w:szCs w:val="24"/>
          <w:lang w:bidi="en-US"/>
        </w:rPr>
        <w:t>ed</w:t>
      </w:r>
      <w:r w:rsidR="0062333B" w:rsidRPr="003B7196">
        <w:rPr>
          <w:rFonts w:ascii="Calibri" w:eastAsia="Calibri Light" w:hAnsi="Calibri" w:cs="Calibri"/>
          <w:color w:val="3A3B3D"/>
          <w:sz w:val="24"/>
          <w:szCs w:val="24"/>
          <w:lang w:bidi="en-US"/>
        </w:rPr>
        <w:t xml:space="preserve"> report </w:t>
      </w:r>
      <w:r>
        <w:rPr>
          <w:rFonts w:ascii="Calibri" w:eastAsia="Calibri Light" w:hAnsi="Calibri" w:cs="Calibri"/>
          <w:color w:val="3A3B3D"/>
          <w:sz w:val="24"/>
          <w:szCs w:val="24"/>
          <w:lang w:bidi="en-US"/>
        </w:rPr>
        <w:t>to identify patients</w:t>
      </w:r>
      <w:r w:rsidR="0062333B" w:rsidRPr="003B7196">
        <w:rPr>
          <w:rFonts w:ascii="Calibri" w:eastAsia="Calibri Light" w:hAnsi="Calibri" w:cs="Calibri"/>
          <w:color w:val="3A3B3D"/>
          <w:sz w:val="24"/>
          <w:szCs w:val="24"/>
          <w:lang w:bidi="en-US"/>
        </w:rPr>
        <w:t xml:space="preserve"> with possible social determinants of health</w:t>
      </w:r>
      <w:r w:rsidR="00E4777E" w:rsidRPr="003B7196">
        <w:rPr>
          <w:rFonts w:ascii="Calibri" w:eastAsia="Calibri Light" w:hAnsi="Calibri" w:cs="Calibri"/>
          <w:color w:val="3A3B3D"/>
          <w:sz w:val="24"/>
          <w:szCs w:val="24"/>
          <w:lang w:bidi="en-US"/>
        </w:rPr>
        <w:t xml:space="preserve"> </w:t>
      </w:r>
      <w:r w:rsidR="0062333B" w:rsidRPr="003B7196">
        <w:rPr>
          <w:rFonts w:ascii="Calibri" w:eastAsia="Calibri Light" w:hAnsi="Calibri" w:cs="Calibri"/>
          <w:color w:val="3A3B3D"/>
          <w:sz w:val="24"/>
          <w:szCs w:val="24"/>
          <w:lang w:bidi="en-US"/>
        </w:rPr>
        <w:t>needs.</w:t>
      </w:r>
    </w:p>
    <w:p w14:paraId="3D78D3C0" w14:textId="6B5A14FB" w:rsidR="0062333B" w:rsidRDefault="0062333B" w:rsidP="0062333B">
      <w:pPr>
        <w:spacing w:after="0" w:line="240" w:lineRule="auto"/>
        <w:rPr>
          <w:rFonts w:ascii="Calibri" w:hAnsi="Calibri" w:cs="Calibri"/>
          <w:color w:val="78BE20"/>
          <w:sz w:val="24"/>
          <w:szCs w:val="24"/>
        </w:rPr>
      </w:pPr>
    </w:p>
    <w:p w14:paraId="5F6031E8" w14:textId="3AE03283" w:rsidR="0062333B" w:rsidRPr="009572E1" w:rsidRDefault="002923F0" w:rsidP="009B0B07">
      <w:pPr>
        <w:spacing w:line="240" w:lineRule="auto"/>
        <w:rPr>
          <w:rFonts w:ascii="Calibri" w:hAnsi="Calibri" w:cs="Calibri"/>
          <w:b/>
          <w:bCs/>
          <w:color w:val="5B991A" w:themeColor="accent2"/>
          <w:sz w:val="30"/>
          <w:szCs w:val="30"/>
        </w:rPr>
      </w:pPr>
      <w:r w:rsidRPr="009B0B07">
        <w:rPr>
          <w:rFonts w:ascii="Calibri" w:hAnsi="Calibri" w:cs="Calibri"/>
          <w:b/>
          <w:bCs/>
          <w:color w:val="5B991A" w:themeColor="accent2"/>
          <w:sz w:val="30"/>
          <w:szCs w:val="30"/>
        </w:rPr>
        <w:t>How can providers use</w:t>
      </w:r>
      <w:r>
        <w:rPr>
          <w:rFonts w:ascii="Calibri" w:hAnsi="Calibri" w:cs="Calibri"/>
          <w:color w:val="78BE20"/>
          <w:sz w:val="24"/>
          <w:szCs w:val="24"/>
        </w:rPr>
        <w:t xml:space="preserve"> </w:t>
      </w:r>
      <w:r w:rsidR="0062333B" w:rsidRPr="009572E1">
        <w:rPr>
          <w:rFonts w:ascii="Calibri" w:hAnsi="Calibri" w:cs="Calibri"/>
          <w:b/>
          <w:bCs/>
          <w:color w:val="5B991A" w:themeColor="accent2"/>
          <w:sz w:val="30"/>
          <w:szCs w:val="30"/>
        </w:rPr>
        <w:t xml:space="preserve">Relias </w:t>
      </w:r>
      <w:r>
        <w:rPr>
          <w:rFonts w:ascii="Calibri" w:hAnsi="Calibri" w:cs="Calibri"/>
          <w:b/>
          <w:bCs/>
          <w:color w:val="5B991A" w:themeColor="accent2"/>
          <w:sz w:val="30"/>
          <w:szCs w:val="30"/>
        </w:rPr>
        <w:t xml:space="preserve">to help patients with mental </w:t>
      </w:r>
      <w:r w:rsidR="00E23B97">
        <w:rPr>
          <w:rFonts w:ascii="Calibri" w:hAnsi="Calibri" w:cs="Calibri"/>
          <w:b/>
          <w:bCs/>
          <w:color w:val="5B991A" w:themeColor="accent2"/>
          <w:sz w:val="30"/>
          <w:szCs w:val="30"/>
        </w:rPr>
        <w:t>health disorder</w:t>
      </w:r>
      <w:r w:rsidR="001E0041">
        <w:rPr>
          <w:rFonts w:ascii="Calibri" w:hAnsi="Calibri" w:cs="Calibri"/>
          <w:b/>
          <w:bCs/>
          <w:color w:val="5B991A" w:themeColor="accent2"/>
          <w:sz w:val="30"/>
          <w:szCs w:val="30"/>
        </w:rPr>
        <w:t>s</w:t>
      </w:r>
      <w:r>
        <w:rPr>
          <w:rFonts w:ascii="Calibri" w:hAnsi="Calibri" w:cs="Calibri"/>
          <w:b/>
          <w:bCs/>
          <w:color w:val="5B991A" w:themeColor="accent2"/>
          <w:sz w:val="30"/>
          <w:szCs w:val="30"/>
        </w:rPr>
        <w:t>?</w:t>
      </w:r>
    </w:p>
    <w:p w14:paraId="0867843A" w14:textId="5D8A8717" w:rsidR="0062333B" w:rsidRPr="003B7196" w:rsidRDefault="0062333B" w:rsidP="0062333B">
      <w:pPr>
        <w:spacing w:after="0" w:line="240" w:lineRule="auto"/>
        <w:rPr>
          <w:rFonts w:ascii="Calibri" w:hAnsi="Calibri" w:cs="Calibri"/>
          <w:color w:val="78BE20"/>
          <w:sz w:val="24"/>
          <w:szCs w:val="24"/>
        </w:rPr>
      </w:pPr>
      <w:r w:rsidRPr="003B7196">
        <w:rPr>
          <w:rFonts w:ascii="Calibri" w:hAnsi="Calibri" w:cs="Calibri"/>
          <w:sz w:val="24"/>
          <w:szCs w:val="24"/>
        </w:rPr>
        <w:t xml:space="preserve">As a Humana Healthy Horizons® </w:t>
      </w:r>
      <w:r w:rsidR="003B7196">
        <w:rPr>
          <w:rFonts w:ascii="Calibri" w:hAnsi="Calibri" w:cs="Calibri"/>
          <w:sz w:val="24"/>
          <w:szCs w:val="24"/>
        </w:rPr>
        <w:t xml:space="preserve">in Kentucky </w:t>
      </w:r>
      <w:r w:rsidRPr="003B7196">
        <w:rPr>
          <w:rFonts w:ascii="Calibri" w:hAnsi="Calibri" w:cs="Calibri"/>
          <w:sz w:val="24"/>
          <w:szCs w:val="24"/>
        </w:rPr>
        <w:t>provider, you can take advantage of Relias—a web-based continuing education (CE) library</w:t>
      </w:r>
      <w:r w:rsidR="00E9791B" w:rsidRPr="003B7196">
        <w:rPr>
          <w:rFonts w:ascii="Calibri" w:hAnsi="Calibri" w:cs="Calibri"/>
          <w:sz w:val="24"/>
          <w:szCs w:val="24"/>
        </w:rPr>
        <w:t xml:space="preserve"> available through your secure Availity Essentials™ account. Learn more about Relias at </w:t>
      </w:r>
      <w:r w:rsidR="00C94F91" w:rsidRPr="00471871">
        <w:rPr>
          <w:rFonts w:ascii="Calibri" w:hAnsi="Calibri" w:cs="Calibri"/>
          <w:b/>
          <w:bCs/>
          <w:sz w:val="24"/>
          <w:szCs w:val="24"/>
        </w:rPr>
        <w:t>Humana.com/KYTraining</w:t>
      </w:r>
      <w:r w:rsidRPr="003B7196">
        <w:rPr>
          <w:rFonts w:ascii="Calibri" w:hAnsi="Calibri" w:cs="Calibri"/>
          <w:sz w:val="24"/>
          <w:szCs w:val="24"/>
        </w:rPr>
        <w:t xml:space="preserve">. With more than 300 modules to choose from and over 500 hours of CE credits available, Relias’ behavioral health training modules provide integrated information to support comprehensive care and address unique patient needs. Relias offers courses designed to help </w:t>
      </w:r>
      <w:r w:rsidR="003350EF">
        <w:rPr>
          <w:rFonts w:ascii="Calibri" w:hAnsi="Calibri" w:cs="Calibri"/>
          <w:sz w:val="24"/>
          <w:szCs w:val="24"/>
        </w:rPr>
        <w:t>providers</w:t>
      </w:r>
      <w:r w:rsidR="003350EF" w:rsidRPr="003B7196">
        <w:rPr>
          <w:rFonts w:ascii="Calibri" w:hAnsi="Calibri" w:cs="Calibri"/>
          <w:sz w:val="24"/>
          <w:szCs w:val="24"/>
        </w:rPr>
        <w:t xml:space="preserve"> </w:t>
      </w:r>
      <w:r w:rsidRPr="003B7196">
        <w:rPr>
          <w:rFonts w:ascii="Calibri" w:hAnsi="Calibri" w:cs="Calibri"/>
          <w:sz w:val="24"/>
          <w:szCs w:val="24"/>
        </w:rPr>
        <w:t xml:space="preserve">succeed in the emerging value-based healthcare delivery system. Through Relias, </w:t>
      </w:r>
      <w:r w:rsidR="003350EF">
        <w:rPr>
          <w:rFonts w:ascii="Calibri" w:hAnsi="Calibri" w:cs="Calibri"/>
          <w:sz w:val="24"/>
          <w:szCs w:val="24"/>
        </w:rPr>
        <w:t>providers</w:t>
      </w:r>
      <w:r w:rsidR="003350EF" w:rsidRPr="003B7196">
        <w:rPr>
          <w:rFonts w:ascii="Calibri" w:hAnsi="Calibri" w:cs="Calibri"/>
          <w:sz w:val="24"/>
          <w:szCs w:val="24"/>
        </w:rPr>
        <w:t xml:space="preserve"> </w:t>
      </w:r>
      <w:r w:rsidRPr="003B7196">
        <w:rPr>
          <w:rFonts w:ascii="Calibri" w:hAnsi="Calibri" w:cs="Calibri"/>
          <w:sz w:val="24"/>
          <w:szCs w:val="24"/>
        </w:rPr>
        <w:t>can explore topics such as</w:t>
      </w:r>
      <w:r w:rsidR="00934892" w:rsidRPr="003B7196">
        <w:rPr>
          <w:rFonts w:ascii="Calibri" w:hAnsi="Calibri" w:cs="Calibri"/>
          <w:sz w:val="24"/>
          <w:szCs w:val="24"/>
        </w:rPr>
        <w:t>:</w:t>
      </w:r>
    </w:p>
    <w:p w14:paraId="20B6109F" w14:textId="6B8C7CB7"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Addiction </w:t>
      </w:r>
      <w:r w:rsidR="00934892" w:rsidRPr="003B7196">
        <w:rPr>
          <w:rFonts w:ascii="Calibri" w:hAnsi="Calibri" w:cs="Calibri"/>
          <w:b/>
          <w:bCs/>
          <w:sz w:val="24"/>
          <w:szCs w:val="24"/>
        </w:rPr>
        <w:t>t</w:t>
      </w:r>
      <w:r w:rsidRPr="003B7196">
        <w:rPr>
          <w:rFonts w:ascii="Calibri" w:hAnsi="Calibri" w:cs="Calibri"/>
          <w:b/>
          <w:bCs/>
          <w:sz w:val="24"/>
          <w:szCs w:val="24"/>
        </w:rPr>
        <w:t>raining</w:t>
      </w:r>
      <w:r w:rsidR="006D0C5D">
        <w:rPr>
          <w:rFonts w:ascii="Calibri" w:hAnsi="Calibri" w:cs="Calibri"/>
          <w:b/>
          <w:bCs/>
          <w:sz w:val="24"/>
          <w:szCs w:val="24"/>
        </w:rPr>
        <w:t xml:space="preserve">, </w:t>
      </w:r>
      <w:r w:rsidR="006D0C5D" w:rsidRPr="009B0B07">
        <w:rPr>
          <w:rFonts w:ascii="Calibri" w:hAnsi="Calibri" w:cs="Calibri"/>
          <w:sz w:val="24"/>
          <w:szCs w:val="24"/>
        </w:rPr>
        <w:t>including</w:t>
      </w:r>
      <w:r w:rsidRPr="003B7196">
        <w:rPr>
          <w:rFonts w:ascii="Calibri" w:hAnsi="Calibri" w:cs="Calibri"/>
          <w:sz w:val="24"/>
          <w:szCs w:val="24"/>
        </w:rPr>
        <w:t xml:space="preserve"> a wide array of topics from the fundamentals of </w:t>
      </w:r>
      <w:r w:rsidR="006D0C5D">
        <w:rPr>
          <w:rFonts w:ascii="Calibri" w:hAnsi="Calibri" w:cs="Calibri"/>
          <w:sz w:val="24"/>
          <w:szCs w:val="24"/>
        </w:rPr>
        <w:t>substance use disorders</w:t>
      </w:r>
      <w:r w:rsidR="006D0C5D" w:rsidRPr="003B7196">
        <w:rPr>
          <w:rFonts w:ascii="Calibri" w:hAnsi="Calibri" w:cs="Calibri"/>
          <w:sz w:val="24"/>
          <w:szCs w:val="24"/>
        </w:rPr>
        <w:t xml:space="preserve"> </w:t>
      </w:r>
      <w:r w:rsidRPr="003B7196">
        <w:rPr>
          <w:rFonts w:ascii="Calibri" w:hAnsi="Calibri" w:cs="Calibri"/>
          <w:sz w:val="24"/>
          <w:szCs w:val="24"/>
        </w:rPr>
        <w:t>to the treatment of complex</w:t>
      </w:r>
      <w:r w:rsidR="003A382C">
        <w:rPr>
          <w:rFonts w:ascii="Calibri" w:hAnsi="Calibri" w:cs="Calibri"/>
          <w:sz w:val="24"/>
          <w:szCs w:val="24"/>
        </w:rPr>
        <w:t>,</w:t>
      </w:r>
      <w:r w:rsidRPr="003B7196">
        <w:rPr>
          <w:rFonts w:ascii="Calibri" w:hAnsi="Calibri" w:cs="Calibri"/>
          <w:sz w:val="24"/>
          <w:szCs w:val="24"/>
        </w:rPr>
        <w:t xml:space="preserve"> comorbid substance use and mental health conditions</w:t>
      </w:r>
    </w:p>
    <w:p w14:paraId="70382203" w14:textId="06D88A53"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Behavioral </w:t>
      </w:r>
      <w:r w:rsidR="00934892" w:rsidRPr="003B7196">
        <w:rPr>
          <w:rFonts w:ascii="Calibri" w:hAnsi="Calibri" w:cs="Calibri"/>
          <w:b/>
          <w:bCs/>
          <w:sz w:val="24"/>
          <w:szCs w:val="24"/>
        </w:rPr>
        <w:t>h</w:t>
      </w:r>
      <w:r w:rsidRPr="003B7196">
        <w:rPr>
          <w:rFonts w:ascii="Calibri" w:hAnsi="Calibri" w:cs="Calibri"/>
          <w:b/>
          <w:bCs/>
          <w:sz w:val="24"/>
          <w:szCs w:val="24"/>
        </w:rPr>
        <w:t xml:space="preserve">ealth </w:t>
      </w:r>
      <w:r w:rsidR="00934892" w:rsidRPr="003B7196">
        <w:rPr>
          <w:rFonts w:ascii="Calibri" w:hAnsi="Calibri" w:cs="Calibri"/>
          <w:b/>
          <w:bCs/>
          <w:sz w:val="24"/>
          <w:szCs w:val="24"/>
        </w:rPr>
        <w:t>g</w:t>
      </w:r>
      <w:r w:rsidRPr="003B7196">
        <w:rPr>
          <w:rFonts w:ascii="Calibri" w:hAnsi="Calibri" w:cs="Calibri"/>
          <w:b/>
          <w:bCs/>
          <w:sz w:val="24"/>
          <w:szCs w:val="24"/>
        </w:rPr>
        <w:t xml:space="preserve">eneral </w:t>
      </w:r>
      <w:r w:rsidR="00934892" w:rsidRPr="003B7196">
        <w:rPr>
          <w:rFonts w:ascii="Calibri" w:hAnsi="Calibri" w:cs="Calibri"/>
          <w:b/>
          <w:bCs/>
          <w:sz w:val="24"/>
          <w:szCs w:val="24"/>
        </w:rPr>
        <w:t>t</w:t>
      </w:r>
      <w:r w:rsidRPr="003B7196">
        <w:rPr>
          <w:rFonts w:ascii="Calibri" w:hAnsi="Calibri" w:cs="Calibri"/>
          <w:b/>
          <w:bCs/>
          <w:sz w:val="24"/>
          <w:szCs w:val="24"/>
        </w:rPr>
        <w:t>raining</w:t>
      </w:r>
      <w:r w:rsidR="003A382C">
        <w:rPr>
          <w:rFonts w:ascii="Calibri" w:hAnsi="Calibri" w:cs="Calibri"/>
          <w:b/>
          <w:bCs/>
          <w:sz w:val="24"/>
          <w:szCs w:val="24"/>
        </w:rPr>
        <w:t>,</w:t>
      </w:r>
      <w:r w:rsidRPr="003B7196">
        <w:rPr>
          <w:rFonts w:ascii="Calibri" w:hAnsi="Calibri" w:cs="Calibri"/>
          <w:sz w:val="24"/>
          <w:szCs w:val="24"/>
        </w:rPr>
        <w:t xml:space="preserve"> includ</w:t>
      </w:r>
      <w:r w:rsidR="003A382C">
        <w:rPr>
          <w:rFonts w:ascii="Calibri" w:hAnsi="Calibri" w:cs="Calibri"/>
          <w:sz w:val="24"/>
          <w:szCs w:val="24"/>
        </w:rPr>
        <w:t>ing</w:t>
      </w:r>
      <w:r w:rsidRPr="003B7196">
        <w:rPr>
          <w:rFonts w:ascii="Calibri" w:hAnsi="Calibri" w:cs="Calibri"/>
          <w:sz w:val="24"/>
          <w:szCs w:val="24"/>
        </w:rPr>
        <w:t xml:space="preserve"> an overview of disorders</w:t>
      </w:r>
      <w:r w:rsidR="00301742">
        <w:rPr>
          <w:rFonts w:ascii="Calibri" w:hAnsi="Calibri" w:cs="Calibri"/>
          <w:sz w:val="24"/>
          <w:szCs w:val="24"/>
        </w:rPr>
        <w:t>,</w:t>
      </w:r>
      <w:r w:rsidRPr="003B7196">
        <w:rPr>
          <w:rFonts w:ascii="Calibri" w:hAnsi="Calibri" w:cs="Calibri"/>
          <w:sz w:val="24"/>
          <w:szCs w:val="24"/>
        </w:rPr>
        <w:t xml:space="preserve"> techniques used to assess and treat suicide, motivational interviewing, co</w:t>
      </w:r>
      <w:r w:rsidR="00A30D81">
        <w:rPr>
          <w:rFonts w:ascii="Calibri" w:hAnsi="Calibri" w:cs="Calibri"/>
          <w:sz w:val="24"/>
          <w:szCs w:val="24"/>
        </w:rPr>
        <w:t>-</w:t>
      </w:r>
      <w:r w:rsidRPr="003B7196">
        <w:rPr>
          <w:rFonts w:ascii="Calibri" w:hAnsi="Calibri" w:cs="Calibri"/>
          <w:sz w:val="24"/>
          <w:szCs w:val="24"/>
        </w:rPr>
        <w:t>occurring disorders</w:t>
      </w:r>
      <w:r w:rsidR="00301742">
        <w:rPr>
          <w:rFonts w:ascii="Calibri" w:hAnsi="Calibri" w:cs="Calibri"/>
          <w:sz w:val="24"/>
          <w:szCs w:val="24"/>
        </w:rPr>
        <w:t>,</w:t>
      </w:r>
      <w:r w:rsidRPr="003B7196">
        <w:rPr>
          <w:rFonts w:ascii="Calibri" w:hAnsi="Calibri" w:cs="Calibri"/>
          <w:sz w:val="24"/>
          <w:szCs w:val="24"/>
        </w:rPr>
        <w:t xml:space="preserve"> and dialectical behavioral therapy</w:t>
      </w:r>
    </w:p>
    <w:p w14:paraId="59CF0144" w14:textId="29AF86E6"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Integrated </w:t>
      </w:r>
      <w:r w:rsidR="00D11DC7" w:rsidRPr="003B7196">
        <w:rPr>
          <w:rFonts w:ascii="Calibri" w:hAnsi="Calibri" w:cs="Calibri"/>
          <w:b/>
          <w:bCs/>
          <w:sz w:val="24"/>
          <w:szCs w:val="24"/>
        </w:rPr>
        <w:t>c</w:t>
      </w:r>
      <w:r w:rsidRPr="003B7196">
        <w:rPr>
          <w:rFonts w:ascii="Calibri" w:hAnsi="Calibri" w:cs="Calibri"/>
          <w:b/>
          <w:bCs/>
          <w:sz w:val="24"/>
          <w:szCs w:val="24"/>
        </w:rPr>
        <w:t xml:space="preserve">are </w:t>
      </w:r>
      <w:r w:rsidR="00D11DC7" w:rsidRPr="003B7196">
        <w:rPr>
          <w:rFonts w:ascii="Calibri" w:hAnsi="Calibri" w:cs="Calibri"/>
          <w:b/>
          <w:bCs/>
          <w:sz w:val="24"/>
          <w:szCs w:val="24"/>
        </w:rPr>
        <w:t>t</w:t>
      </w:r>
      <w:r w:rsidRPr="003B7196">
        <w:rPr>
          <w:rFonts w:ascii="Calibri" w:hAnsi="Calibri" w:cs="Calibri"/>
          <w:b/>
          <w:bCs/>
          <w:sz w:val="24"/>
          <w:szCs w:val="24"/>
        </w:rPr>
        <w:t>raining</w:t>
      </w:r>
      <w:r w:rsidR="00E31E29">
        <w:rPr>
          <w:rFonts w:ascii="Calibri" w:hAnsi="Calibri" w:cs="Calibri"/>
          <w:b/>
          <w:bCs/>
          <w:sz w:val="24"/>
          <w:szCs w:val="24"/>
        </w:rPr>
        <w:t>,</w:t>
      </w:r>
      <w:r w:rsidRPr="003B7196">
        <w:rPr>
          <w:rFonts w:ascii="Calibri" w:hAnsi="Calibri" w:cs="Calibri"/>
          <w:sz w:val="24"/>
          <w:szCs w:val="24"/>
        </w:rPr>
        <w:t xml:space="preserve"> includ</w:t>
      </w:r>
      <w:r w:rsidR="00E31E29">
        <w:rPr>
          <w:rFonts w:ascii="Calibri" w:hAnsi="Calibri" w:cs="Calibri"/>
          <w:sz w:val="24"/>
          <w:szCs w:val="24"/>
        </w:rPr>
        <w:t>ing</w:t>
      </w:r>
      <w:r w:rsidRPr="003B7196">
        <w:rPr>
          <w:rFonts w:ascii="Calibri" w:hAnsi="Calibri" w:cs="Calibri"/>
          <w:sz w:val="24"/>
          <w:szCs w:val="24"/>
        </w:rPr>
        <w:t xml:space="preserve"> </w:t>
      </w:r>
      <w:r w:rsidR="00CE61E1">
        <w:rPr>
          <w:rFonts w:ascii="Calibri" w:hAnsi="Calibri" w:cs="Calibri"/>
          <w:sz w:val="24"/>
          <w:szCs w:val="24"/>
        </w:rPr>
        <w:t>an</w:t>
      </w:r>
      <w:r w:rsidRPr="003B7196">
        <w:rPr>
          <w:rFonts w:ascii="Calibri" w:hAnsi="Calibri" w:cs="Calibri"/>
          <w:sz w:val="24"/>
          <w:szCs w:val="24"/>
        </w:rPr>
        <w:t xml:space="preserve"> overview of diabetes, cardiovascular conditions, obesity and how to communicate with medical staff more effectively</w:t>
      </w:r>
    </w:p>
    <w:p w14:paraId="779C8A7F" w14:textId="08CA3FE8"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Integrated </w:t>
      </w:r>
      <w:r w:rsidR="00D11DC7" w:rsidRPr="003B7196">
        <w:rPr>
          <w:rFonts w:ascii="Calibri" w:hAnsi="Calibri" w:cs="Calibri"/>
          <w:b/>
          <w:bCs/>
          <w:sz w:val="24"/>
          <w:szCs w:val="24"/>
        </w:rPr>
        <w:t>c</w:t>
      </w:r>
      <w:r w:rsidRPr="003B7196">
        <w:rPr>
          <w:rFonts w:ascii="Calibri" w:hAnsi="Calibri" w:cs="Calibri"/>
          <w:b/>
          <w:bCs/>
          <w:sz w:val="24"/>
          <w:szCs w:val="24"/>
        </w:rPr>
        <w:t xml:space="preserve">are </w:t>
      </w:r>
      <w:r w:rsidR="00D11DC7" w:rsidRPr="003B7196">
        <w:rPr>
          <w:rFonts w:ascii="Calibri" w:hAnsi="Calibri" w:cs="Calibri"/>
          <w:b/>
          <w:bCs/>
          <w:sz w:val="24"/>
          <w:szCs w:val="24"/>
        </w:rPr>
        <w:t>b</w:t>
      </w:r>
      <w:r w:rsidRPr="003B7196">
        <w:rPr>
          <w:rFonts w:ascii="Calibri" w:hAnsi="Calibri" w:cs="Calibri"/>
          <w:b/>
          <w:bCs/>
          <w:sz w:val="24"/>
          <w:szCs w:val="24"/>
        </w:rPr>
        <w:t xml:space="preserve">ehavioral </w:t>
      </w:r>
      <w:r w:rsidR="00D11DC7" w:rsidRPr="003B7196">
        <w:rPr>
          <w:rFonts w:ascii="Calibri" w:hAnsi="Calibri" w:cs="Calibri"/>
          <w:b/>
          <w:bCs/>
          <w:sz w:val="24"/>
          <w:szCs w:val="24"/>
        </w:rPr>
        <w:t>h</w:t>
      </w:r>
      <w:r w:rsidRPr="003B7196">
        <w:rPr>
          <w:rFonts w:ascii="Calibri" w:hAnsi="Calibri" w:cs="Calibri"/>
          <w:b/>
          <w:bCs/>
          <w:sz w:val="24"/>
          <w:szCs w:val="24"/>
        </w:rPr>
        <w:t xml:space="preserve">ealth </w:t>
      </w:r>
      <w:r w:rsidR="00D11DC7" w:rsidRPr="003B7196">
        <w:rPr>
          <w:rFonts w:ascii="Calibri" w:hAnsi="Calibri" w:cs="Calibri"/>
          <w:b/>
          <w:bCs/>
          <w:sz w:val="24"/>
          <w:szCs w:val="24"/>
        </w:rPr>
        <w:t>t</w:t>
      </w:r>
      <w:r w:rsidRPr="003B7196">
        <w:rPr>
          <w:rFonts w:ascii="Calibri" w:hAnsi="Calibri" w:cs="Calibri"/>
          <w:b/>
          <w:bCs/>
          <w:sz w:val="24"/>
          <w:szCs w:val="24"/>
        </w:rPr>
        <w:t>raining</w:t>
      </w:r>
      <w:r w:rsidR="006970D5">
        <w:rPr>
          <w:rFonts w:ascii="Calibri" w:hAnsi="Calibri" w:cs="Calibri"/>
          <w:b/>
          <w:bCs/>
          <w:sz w:val="24"/>
          <w:szCs w:val="24"/>
        </w:rPr>
        <w:t>,</w:t>
      </w:r>
      <w:r w:rsidRPr="003B7196">
        <w:rPr>
          <w:rFonts w:ascii="Calibri" w:hAnsi="Calibri" w:cs="Calibri"/>
          <w:sz w:val="24"/>
          <w:szCs w:val="24"/>
        </w:rPr>
        <w:t xml:space="preserve"> includ</w:t>
      </w:r>
      <w:r w:rsidR="006970D5">
        <w:rPr>
          <w:rFonts w:ascii="Calibri" w:hAnsi="Calibri" w:cs="Calibri"/>
          <w:sz w:val="24"/>
          <w:szCs w:val="24"/>
        </w:rPr>
        <w:t>ing</w:t>
      </w:r>
      <w:r w:rsidRPr="003B7196">
        <w:rPr>
          <w:rFonts w:ascii="Calibri" w:hAnsi="Calibri" w:cs="Calibri"/>
          <w:sz w:val="24"/>
          <w:szCs w:val="24"/>
        </w:rPr>
        <w:t xml:space="preserve"> behavioral health topics geared toward case/care management</w:t>
      </w:r>
    </w:p>
    <w:p w14:paraId="27F965E4" w14:textId="4B272C98"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Mental </w:t>
      </w:r>
      <w:r w:rsidR="00D11DC7" w:rsidRPr="003B7196">
        <w:rPr>
          <w:rFonts w:ascii="Calibri" w:hAnsi="Calibri" w:cs="Calibri"/>
          <w:b/>
          <w:bCs/>
          <w:sz w:val="24"/>
          <w:szCs w:val="24"/>
        </w:rPr>
        <w:t>h</w:t>
      </w:r>
      <w:r w:rsidRPr="003B7196">
        <w:rPr>
          <w:rFonts w:ascii="Calibri" w:hAnsi="Calibri" w:cs="Calibri"/>
          <w:b/>
          <w:bCs/>
          <w:sz w:val="24"/>
          <w:szCs w:val="24"/>
        </w:rPr>
        <w:t xml:space="preserve">ealth </w:t>
      </w:r>
      <w:r w:rsidR="00D11DC7" w:rsidRPr="003B7196">
        <w:rPr>
          <w:rFonts w:ascii="Calibri" w:hAnsi="Calibri" w:cs="Calibri"/>
          <w:b/>
          <w:bCs/>
          <w:sz w:val="24"/>
          <w:szCs w:val="24"/>
        </w:rPr>
        <w:t>g</w:t>
      </w:r>
      <w:r w:rsidRPr="003B7196">
        <w:rPr>
          <w:rFonts w:ascii="Calibri" w:hAnsi="Calibri" w:cs="Calibri"/>
          <w:b/>
          <w:bCs/>
          <w:sz w:val="24"/>
          <w:szCs w:val="24"/>
        </w:rPr>
        <w:t xml:space="preserve">eneral </w:t>
      </w:r>
      <w:r w:rsidR="00D11DC7" w:rsidRPr="003B7196">
        <w:rPr>
          <w:rFonts w:ascii="Calibri" w:hAnsi="Calibri" w:cs="Calibri"/>
          <w:b/>
          <w:bCs/>
          <w:sz w:val="24"/>
          <w:szCs w:val="24"/>
        </w:rPr>
        <w:t>t</w:t>
      </w:r>
      <w:r w:rsidRPr="003B7196">
        <w:rPr>
          <w:rFonts w:ascii="Calibri" w:hAnsi="Calibri" w:cs="Calibri"/>
          <w:b/>
          <w:bCs/>
          <w:sz w:val="24"/>
          <w:szCs w:val="24"/>
        </w:rPr>
        <w:t>raining</w:t>
      </w:r>
      <w:r w:rsidR="008D543A">
        <w:rPr>
          <w:rFonts w:ascii="Calibri" w:hAnsi="Calibri" w:cs="Calibri"/>
          <w:b/>
          <w:bCs/>
          <w:sz w:val="24"/>
          <w:szCs w:val="24"/>
        </w:rPr>
        <w:t>,</w:t>
      </w:r>
      <w:r w:rsidRPr="003B7196">
        <w:rPr>
          <w:rFonts w:ascii="Calibri" w:hAnsi="Calibri" w:cs="Calibri"/>
          <w:sz w:val="24"/>
          <w:szCs w:val="24"/>
        </w:rPr>
        <w:t xml:space="preserve"> includ</w:t>
      </w:r>
      <w:r w:rsidR="008D543A">
        <w:rPr>
          <w:rFonts w:ascii="Calibri" w:hAnsi="Calibri" w:cs="Calibri"/>
          <w:sz w:val="24"/>
          <w:szCs w:val="24"/>
        </w:rPr>
        <w:t>ing</w:t>
      </w:r>
      <w:r w:rsidRPr="003B7196">
        <w:rPr>
          <w:rFonts w:ascii="Calibri" w:hAnsi="Calibri" w:cs="Calibri"/>
          <w:sz w:val="24"/>
          <w:szCs w:val="24"/>
        </w:rPr>
        <w:t xml:space="preserve"> cognitive behavioral therapy, depression assessment, solution</w:t>
      </w:r>
      <w:r w:rsidR="008D543A">
        <w:rPr>
          <w:rFonts w:ascii="Calibri" w:hAnsi="Calibri" w:cs="Calibri"/>
          <w:sz w:val="24"/>
          <w:szCs w:val="24"/>
        </w:rPr>
        <w:t>-</w:t>
      </w:r>
      <w:r w:rsidRPr="003B7196">
        <w:rPr>
          <w:rFonts w:ascii="Calibri" w:hAnsi="Calibri" w:cs="Calibri"/>
          <w:sz w:val="24"/>
          <w:szCs w:val="24"/>
        </w:rPr>
        <w:t>focused therapy</w:t>
      </w:r>
      <w:r w:rsidR="003D2B86">
        <w:rPr>
          <w:rFonts w:ascii="Calibri" w:hAnsi="Calibri" w:cs="Calibri"/>
          <w:sz w:val="24"/>
          <w:szCs w:val="24"/>
        </w:rPr>
        <w:t>,</w:t>
      </w:r>
      <w:r w:rsidRPr="003B7196">
        <w:rPr>
          <w:rFonts w:ascii="Calibri" w:hAnsi="Calibri" w:cs="Calibri"/>
          <w:sz w:val="24"/>
          <w:szCs w:val="24"/>
        </w:rPr>
        <w:t xml:space="preserve"> and </w:t>
      </w:r>
      <w:r w:rsidR="003D2B86">
        <w:rPr>
          <w:rFonts w:ascii="Calibri" w:hAnsi="Calibri" w:cs="Calibri"/>
          <w:sz w:val="24"/>
          <w:szCs w:val="24"/>
        </w:rPr>
        <w:t xml:space="preserve">an </w:t>
      </w:r>
      <w:r w:rsidRPr="003B7196">
        <w:rPr>
          <w:rFonts w:ascii="Calibri" w:hAnsi="Calibri" w:cs="Calibri"/>
          <w:sz w:val="24"/>
          <w:szCs w:val="24"/>
        </w:rPr>
        <w:t xml:space="preserve">overview of major mental health conditions like mood, anxiety and personality disorders </w:t>
      </w:r>
    </w:p>
    <w:p w14:paraId="4EF2C3CF" w14:textId="6CD71294"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Older </w:t>
      </w:r>
      <w:r w:rsidR="00D11DC7" w:rsidRPr="003B7196">
        <w:rPr>
          <w:rFonts w:ascii="Calibri" w:hAnsi="Calibri" w:cs="Calibri"/>
          <w:b/>
          <w:bCs/>
          <w:sz w:val="24"/>
          <w:szCs w:val="24"/>
        </w:rPr>
        <w:t>a</w:t>
      </w:r>
      <w:r w:rsidRPr="003B7196">
        <w:rPr>
          <w:rFonts w:ascii="Calibri" w:hAnsi="Calibri" w:cs="Calibri"/>
          <w:b/>
          <w:bCs/>
          <w:sz w:val="24"/>
          <w:szCs w:val="24"/>
        </w:rPr>
        <w:t xml:space="preserve">dults </w:t>
      </w:r>
      <w:r w:rsidR="00D11DC7" w:rsidRPr="003B7196">
        <w:rPr>
          <w:rFonts w:ascii="Calibri" w:hAnsi="Calibri" w:cs="Calibri"/>
          <w:b/>
          <w:bCs/>
          <w:sz w:val="24"/>
          <w:szCs w:val="24"/>
        </w:rPr>
        <w:t>t</w:t>
      </w:r>
      <w:r w:rsidRPr="003B7196">
        <w:rPr>
          <w:rFonts w:ascii="Calibri" w:hAnsi="Calibri" w:cs="Calibri"/>
          <w:b/>
          <w:bCs/>
          <w:sz w:val="24"/>
          <w:szCs w:val="24"/>
        </w:rPr>
        <w:t>raining</w:t>
      </w:r>
      <w:r w:rsidR="003D2B86" w:rsidRPr="00194096">
        <w:rPr>
          <w:rFonts w:ascii="Calibri" w:hAnsi="Calibri" w:cs="Calibri"/>
          <w:b/>
          <w:bCs/>
          <w:sz w:val="24"/>
          <w:szCs w:val="24"/>
        </w:rPr>
        <w:t>,</w:t>
      </w:r>
      <w:r w:rsidR="003D2B86">
        <w:rPr>
          <w:rFonts w:ascii="Calibri" w:hAnsi="Calibri" w:cs="Calibri"/>
          <w:b/>
          <w:bCs/>
          <w:sz w:val="24"/>
          <w:szCs w:val="24"/>
        </w:rPr>
        <w:t xml:space="preserve"> </w:t>
      </w:r>
      <w:r w:rsidR="003D2B86">
        <w:rPr>
          <w:rFonts w:ascii="Calibri" w:hAnsi="Calibri" w:cs="Calibri"/>
          <w:sz w:val="24"/>
          <w:szCs w:val="24"/>
        </w:rPr>
        <w:t>including</w:t>
      </w:r>
      <w:r w:rsidRPr="003B7196">
        <w:rPr>
          <w:rFonts w:ascii="Calibri" w:hAnsi="Calibri" w:cs="Calibri"/>
          <w:sz w:val="24"/>
          <w:szCs w:val="24"/>
        </w:rPr>
        <w:t xml:space="preserve"> key competencies in geriatric mental health </w:t>
      </w:r>
      <w:r w:rsidR="00C64130">
        <w:rPr>
          <w:rFonts w:ascii="Calibri" w:hAnsi="Calibri" w:cs="Calibri"/>
          <w:sz w:val="24"/>
          <w:szCs w:val="24"/>
        </w:rPr>
        <w:t>like</w:t>
      </w:r>
      <w:r w:rsidR="00C64130" w:rsidRPr="003B7196">
        <w:rPr>
          <w:rFonts w:ascii="Calibri" w:hAnsi="Calibri" w:cs="Calibri"/>
          <w:sz w:val="24"/>
          <w:szCs w:val="24"/>
        </w:rPr>
        <w:t xml:space="preserve"> </w:t>
      </w:r>
      <w:r w:rsidRPr="003B7196">
        <w:rPr>
          <w:rFonts w:ascii="Calibri" w:hAnsi="Calibri" w:cs="Calibri"/>
          <w:sz w:val="24"/>
          <w:szCs w:val="24"/>
        </w:rPr>
        <w:t>abuse/neglect, mood disorders, substance use disorders and developmental milestones</w:t>
      </w:r>
    </w:p>
    <w:p w14:paraId="2EF2A318" w14:textId="154E16FC"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Payer</w:t>
      </w:r>
      <w:r w:rsidR="009866F9">
        <w:rPr>
          <w:rFonts w:ascii="Calibri" w:hAnsi="Calibri" w:cs="Calibri"/>
          <w:b/>
          <w:bCs/>
          <w:sz w:val="24"/>
          <w:szCs w:val="24"/>
        </w:rPr>
        <w:t>-</w:t>
      </w:r>
      <w:r w:rsidR="00936CD7" w:rsidRPr="003B7196">
        <w:rPr>
          <w:rFonts w:ascii="Calibri" w:hAnsi="Calibri" w:cs="Calibri"/>
          <w:b/>
          <w:bCs/>
          <w:sz w:val="24"/>
          <w:szCs w:val="24"/>
        </w:rPr>
        <w:t>i</w:t>
      </w:r>
      <w:r w:rsidRPr="003B7196">
        <w:rPr>
          <w:rFonts w:ascii="Calibri" w:hAnsi="Calibri" w:cs="Calibri"/>
          <w:b/>
          <w:bCs/>
          <w:sz w:val="24"/>
          <w:szCs w:val="24"/>
        </w:rPr>
        <w:t xml:space="preserve">ntegrated </w:t>
      </w:r>
      <w:r w:rsidR="00936CD7" w:rsidRPr="003B7196">
        <w:rPr>
          <w:rFonts w:ascii="Calibri" w:hAnsi="Calibri" w:cs="Calibri"/>
          <w:b/>
          <w:bCs/>
          <w:sz w:val="24"/>
          <w:szCs w:val="24"/>
        </w:rPr>
        <w:t>c</w:t>
      </w:r>
      <w:r w:rsidRPr="003B7196">
        <w:rPr>
          <w:rFonts w:ascii="Calibri" w:hAnsi="Calibri" w:cs="Calibri"/>
          <w:b/>
          <w:bCs/>
          <w:sz w:val="24"/>
          <w:szCs w:val="24"/>
        </w:rPr>
        <w:t xml:space="preserve">are: </w:t>
      </w:r>
      <w:r w:rsidR="00936CD7" w:rsidRPr="003B7196">
        <w:rPr>
          <w:rFonts w:ascii="Calibri" w:hAnsi="Calibri" w:cs="Calibri"/>
          <w:b/>
          <w:bCs/>
          <w:sz w:val="24"/>
          <w:szCs w:val="24"/>
        </w:rPr>
        <w:t>c</w:t>
      </w:r>
      <w:r w:rsidRPr="003B7196">
        <w:rPr>
          <w:rFonts w:ascii="Calibri" w:hAnsi="Calibri" w:cs="Calibri"/>
          <w:b/>
          <w:bCs/>
          <w:sz w:val="24"/>
          <w:szCs w:val="24"/>
        </w:rPr>
        <w:t xml:space="preserve">are </w:t>
      </w:r>
      <w:r w:rsidR="00936CD7" w:rsidRPr="003B7196">
        <w:rPr>
          <w:rFonts w:ascii="Calibri" w:hAnsi="Calibri" w:cs="Calibri"/>
          <w:b/>
          <w:bCs/>
          <w:sz w:val="24"/>
          <w:szCs w:val="24"/>
        </w:rPr>
        <w:t>c</w:t>
      </w:r>
      <w:r w:rsidRPr="003B7196">
        <w:rPr>
          <w:rFonts w:ascii="Calibri" w:hAnsi="Calibri" w:cs="Calibri"/>
          <w:b/>
          <w:bCs/>
          <w:sz w:val="24"/>
          <w:szCs w:val="24"/>
        </w:rPr>
        <w:t xml:space="preserve">oordination and </w:t>
      </w:r>
      <w:r w:rsidR="00936CD7" w:rsidRPr="003B7196">
        <w:rPr>
          <w:rFonts w:ascii="Calibri" w:hAnsi="Calibri" w:cs="Calibri"/>
          <w:b/>
          <w:bCs/>
          <w:sz w:val="24"/>
          <w:szCs w:val="24"/>
        </w:rPr>
        <w:t>c</w:t>
      </w:r>
      <w:r w:rsidRPr="003B7196">
        <w:rPr>
          <w:rFonts w:ascii="Calibri" w:hAnsi="Calibri" w:cs="Calibri"/>
          <w:b/>
          <w:bCs/>
          <w:sz w:val="24"/>
          <w:szCs w:val="24"/>
        </w:rPr>
        <w:t xml:space="preserve">ase </w:t>
      </w:r>
      <w:r w:rsidR="00936CD7" w:rsidRPr="003B7196">
        <w:rPr>
          <w:rFonts w:ascii="Calibri" w:hAnsi="Calibri" w:cs="Calibri"/>
          <w:b/>
          <w:bCs/>
          <w:sz w:val="24"/>
          <w:szCs w:val="24"/>
        </w:rPr>
        <w:t>m</w:t>
      </w:r>
      <w:r w:rsidRPr="003B7196">
        <w:rPr>
          <w:rFonts w:ascii="Calibri" w:hAnsi="Calibri" w:cs="Calibri"/>
          <w:b/>
          <w:bCs/>
          <w:sz w:val="24"/>
          <w:szCs w:val="24"/>
        </w:rPr>
        <w:t xml:space="preserve">anagement </w:t>
      </w:r>
      <w:r w:rsidR="00936CD7" w:rsidRPr="003B7196">
        <w:rPr>
          <w:rFonts w:ascii="Calibri" w:hAnsi="Calibri" w:cs="Calibri"/>
          <w:b/>
          <w:bCs/>
          <w:sz w:val="24"/>
          <w:szCs w:val="24"/>
        </w:rPr>
        <w:t>t</w:t>
      </w:r>
      <w:r w:rsidRPr="003B7196">
        <w:rPr>
          <w:rFonts w:ascii="Calibri" w:hAnsi="Calibri" w:cs="Calibri"/>
          <w:b/>
          <w:bCs/>
          <w:sz w:val="24"/>
          <w:szCs w:val="24"/>
        </w:rPr>
        <w:t>raining</w:t>
      </w:r>
      <w:r w:rsidR="009866F9">
        <w:rPr>
          <w:rFonts w:ascii="Calibri" w:hAnsi="Calibri" w:cs="Calibri"/>
          <w:b/>
          <w:bCs/>
          <w:sz w:val="24"/>
          <w:szCs w:val="24"/>
        </w:rPr>
        <w:t>,</w:t>
      </w:r>
      <w:r w:rsidRPr="003B7196">
        <w:rPr>
          <w:rFonts w:ascii="Calibri" w:hAnsi="Calibri" w:cs="Calibri"/>
          <w:sz w:val="24"/>
          <w:szCs w:val="24"/>
        </w:rPr>
        <w:t xml:space="preserve"> includ</w:t>
      </w:r>
      <w:r w:rsidR="009866F9">
        <w:rPr>
          <w:rFonts w:ascii="Calibri" w:hAnsi="Calibri" w:cs="Calibri"/>
          <w:sz w:val="24"/>
          <w:szCs w:val="24"/>
        </w:rPr>
        <w:t>ing</w:t>
      </w:r>
      <w:r w:rsidRPr="003B7196">
        <w:rPr>
          <w:rFonts w:ascii="Calibri" w:hAnsi="Calibri" w:cs="Calibri"/>
          <w:sz w:val="24"/>
          <w:szCs w:val="24"/>
        </w:rPr>
        <w:t xml:space="preserve"> more in-depth chronic care management spanning multiple settings</w:t>
      </w:r>
    </w:p>
    <w:p w14:paraId="7990AAC5" w14:textId="1F7DBB58"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Payer</w:t>
      </w:r>
      <w:r w:rsidR="00C83AEA">
        <w:rPr>
          <w:rFonts w:ascii="Calibri" w:hAnsi="Calibri" w:cs="Calibri"/>
          <w:b/>
          <w:bCs/>
          <w:sz w:val="24"/>
          <w:szCs w:val="24"/>
        </w:rPr>
        <w:t>-</w:t>
      </w:r>
      <w:r w:rsidR="00936CD7" w:rsidRPr="003B7196">
        <w:rPr>
          <w:rFonts w:ascii="Calibri" w:hAnsi="Calibri" w:cs="Calibri"/>
          <w:b/>
          <w:bCs/>
          <w:sz w:val="24"/>
          <w:szCs w:val="24"/>
        </w:rPr>
        <w:t>i</w:t>
      </w:r>
      <w:r w:rsidRPr="003B7196">
        <w:rPr>
          <w:rFonts w:ascii="Calibri" w:hAnsi="Calibri" w:cs="Calibri"/>
          <w:b/>
          <w:bCs/>
          <w:sz w:val="24"/>
          <w:szCs w:val="24"/>
        </w:rPr>
        <w:t xml:space="preserve">ntegrated </w:t>
      </w:r>
      <w:r w:rsidR="00936CD7" w:rsidRPr="003B7196">
        <w:rPr>
          <w:rFonts w:ascii="Calibri" w:hAnsi="Calibri" w:cs="Calibri"/>
          <w:b/>
          <w:bCs/>
          <w:sz w:val="24"/>
          <w:szCs w:val="24"/>
        </w:rPr>
        <w:t>p</w:t>
      </w:r>
      <w:r w:rsidRPr="003B7196">
        <w:rPr>
          <w:rFonts w:ascii="Calibri" w:hAnsi="Calibri" w:cs="Calibri"/>
          <w:b/>
          <w:bCs/>
          <w:sz w:val="24"/>
          <w:szCs w:val="24"/>
        </w:rPr>
        <w:t xml:space="preserve">rimary </w:t>
      </w:r>
      <w:r w:rsidR="00936CD7" w:rsidRPr="003B7196">
        <w:rPr>
          <w:rFonts w:ascii="Calibri" w:hAnsi="Calibri" w:cs="Calibri"/>
          <w:b/>
          <w:bCs/>
          <w:sz w:val="24"/>
          <w:szCs w:val="24"/>
        </w:rPr>
        <w:t>c</w:t>
      </w:r>
      <w:r w:rsidRPr="003B7196">
        <w:rPr>
          <w:rFonts w:ascii="Calibri" w:hAnsi="Calibri" w:cs="Calibri"/>
          <w:b/>
          <w:bCs/>
          <w:sz w:val="24"/>
          <w:szCs w:val="24"/>
        </w:rPr>
        <w:t xml:space="preserve">are and </w:t>
      </w:r>
      <w:r w:rsidR="00936CD7" w:rsidRPr="003B7196">
        <w:rPr>
          <w:rFonts w:ascii="Calibri" w:hAnsi="Calibri" w:cs="Calibri"/>
          <w:b/>
          <w:bCs/>
          <w:sz w:val="24"/>
          <w:szCs w:val="24"/>
        </w:rPr>
        <w:t>d</w:t>
      </w:r>
      <w:r w:rsidRPr="003B7196">
        <w:rPr>
          <w:rFonts w:ascii="Calibri" w:hAnsi="Calibri" w:cs="Calibri"/>
          <w:b/>
          <w:bCs/>
          <w:sz w:val="24"/>
          <w:szCs w:val="24"/>
        </w:rPr>
        <w:t xml:space="preserve">isease </w:t>
      </w:r>
      <w:r w:rsidR="00936CD7" w:rsidRPr="003B7196">
        <w:rPr>
          <w:rFonts w:ascii="Calibri" w:hAnsi="Calibri" w:cs="Calibri"/>
          <w:b/>
          <w:bCs/>
          <w:sz w:val="24"/>
          <w:szCs w:val="24"/>
        </w:rPr>
        <w:t>m</w:t>
      </w:r>
      <w:r w:rsidRPr="003B7196">
        <w:rPr>
          <w:rFonts w:ascii="Calibri" w:hAnsi="Calibri" w:cs="Calibri"/>
          <w:b/>
          <w:bCs/>
          <w:sz w:val="24"/>
          <w:szCs w:val="24"/>
        </w:rPr>
        <w:t xml:space="preserve">anagement </w:t>
      </w:r>
      <w:r w:rsidR="00936CD7" w:rsidRPr="003B7196">
        <w:rPr>
          <w:rFonts w:ascii="Calibri" w:hAnsi="Calibri" w:cs="Calibri"/>
          <w:b/>
          <w:bCs/>
          <w:sz w:val="24"/>
          <w:szCs w:val="24"/>
        </w:rPr>
        <w:t>t</w:t>
      </w:r>
      <w:r w:rsidRPr="003B7196">
        <w:rPr>
          <w:rFonts w:ascii="Calibri" w:hAnsi="Calibri" w:cs="Calibri"/>
          <w:b/>
          <w:bCs/>
          <w:sz w:val="24"/>
          <w:szCs w:val="24"/>
        </w:rPr>
        <w:t>raining</w:t>
      </w:r>
      <w:r w:rsidR="00C83AEA">
        <w:rPr>
          <w:rFonts w:ascii="Calibri" w:hAnsi="Calibri" w:cs="Calibri"/>
          <w:b/>
          <w:bCs/>
          <w:sz w:val="24"/>
          <w:szCs w:val="24"/>
        </w:rPr>
        <w:t>,</w:t>
      </w:r>
      <w:r w:rsidRPr="003B7196">
        <w:rPr>
          <w:rFonts w:ascii="Calibri" w:hAnsi="Calibri" w:cs="Calibri"/>
          <w:sz w:val="24"/>
          <w:szCs w:val="24"/>
        </w:rPr>
        <w:t xml:space="preserve"> includ</w:t>
      </w:r>
      <w:r w:rsidR="00C83AEA">
        <w:rPr>
          <w:rFonts w:ascii="Calibri" w:hAnsi="Calibri" w:cs="Calibri"/>
          <w:sz w:val="24"/>
          <w:szCs w:val="24"/>
        </w:rPr>
        <w:t>ing</w:t>
      </w:r>
      <w:r w:rsidRPr="003B7196">
        <w:rPr>
          <w:rFonts w:ascii="Calibri" w:hAnsi="Calibri" w:cs="Calibri"/>
          <w:sz w:val="24"/>
          <w:szCs w:val="24"/>
        </w:rPr>
        <w:t xml:space="preserve"> basic care management, introductory courses and some chronic care</w:t>
      </w:r>
    </w:p>
    <w:p w14:paraId="5D97D7BA" w14:textId="4B6A8334" w:rsidR="0062333B" w:rsidRPr="003B7196" w:rsidRDefault="0062333B" w:rsidP="00AC12A9">
      <w:pPr>
        <w:pStyle w:val="ListParagraph"/>
        <w:numPr>
          <w:ilvl w:val="0"/>
          <w:numId w:val="3"/>
        </w:numPr>
        <w:spacing w:after="0" w:line="240" w:lineRule="auto"/>
        <w:rPr>
          <w:rFonts w:ascii="Calibri" w:hAnsi="Calibri" w:cs="Calibri"/>
          <w:sz w:val="24"/>
          <w:szCs w:val="24"/>
        </w:rPr>
      </w:pPr>
      <w:r w:rsidRPr="003B7196">
        <w:rPr>
          <w:rFonts w:ascii="Calibri" w:hAnsi="Calibri" w:cs="Calibri"/>
          <w:b/>
          <w:bCs/>
          <w:sz w:val="24"/>
          <w:szCs w:val="24"/>
        </w:rPr>
        <w:t xml:space="preserve">Serious </w:t>
      </w:r>
      <w:r w:rsidR="00936CD7" w:rsidRPr="003B7196">
        <w:rPr>
          <w:rFonts w:ascii="Calibri" w:hAnsi="Calibri" w:cs="Calibri"/>
          <w:b/>
          <w:bCs/>
          <w:sz w:val="24"/>
          <w:szCs w:val="24"/>
        </w:rPr>
        <w:t>m</w:t>
      </w:r>
      <w:r w:rsidRPr="003B7196">
        <w:rPr>
          <w:rFonts w:ascii="Calibri" w:hAnsi="Calibri" w:cs="Calibri"/>
          <w:b/>
          <w:bCs/>
          <w:sz w:val="24"/>
          <w:szCs w:val="24"/>
        </w:rPr>
        <w:t xml:space="preserve">ental </w:t>
      </w:r>
      <w:r w:rsidR="00936CD7" w:rsidRPr="003B7196">
        <w:rPr>
          <w:rFonts w:ascii="Calibri" w:hAnsi="Calibri" w:cs="Calibri"/>
          <w:b/>
          <w:bCs/>
          <w:sz w:val="24"/>
          <w:szCs w:val="24"/>
        </w:rPr>
        <w:t>i</w:t>
      </w:r>
      <w:r w:rsidRPr="003B7196">
        <w:rPr>
          <w:rFonts w:ascii="Calibri" w:hAnsi="Calibri" w:cs="Calibri"/>
          <w:b/>
          <w:bCs/>
          <w:sz w:val="24"/>
          <w:szCs w:val="24"/>
        </w:rPr>
        <w:t>llness</w:t>
      </w:r>
      <w:r w:rsidR="00C83AEA">
        <w:rPr>
          <w:rFonts w:ascii="Calibri" w:hAnsi="Calibri" w:cs="Calibri"/>
          <w:b/>
          <w:bCs/>
          <w:sz w:val="24"/>
          <w:szCs w:val="24"/>
        </w:rPr>
        <w:t>,</w:t>
      </w:r>
      <w:r w:rsidRPr="003B7196">
        <w:rPr>
          <w:rFonts w:ascii="Calibri" w:hAnsi="Calibri" w:cs="Calibri"/>
          <w:b/>
          <w:bCs/>
          <w:sz w:val="24"/>
          <w:szCs w:val="24"/>
        </w:rPr>
        <w:t xml:space="preserve"> </w:t>
      </w:r>
      <w:r w:rsidR="00936CD7" w:rsidRPr="003B7196">
        <w:rPr>
          <w:rFonts w:ascii="Calibri" w:hAnsi="Calibri" w:cs="Calibri"/>
          <w:b/>
          <w:bCs/>
          <w:sz w:val="24"/>
          <w:szCs w:val="24"/>
        </w:rPr>
        <w:t>r</w:t>
      </w:r>
      <w:r w:rsidRPr="003B7196">
        <w:rPr>
          <w:rFonts w:ascii="Calibri" w:hAnsi="Calibri" w:cs="Calibri"/>
          <w:b/>
          <w:bCs/>
          <w:sz w:val="24"/>
          <w:szCs w:val="24"/>
        </w:rPr>
        <w:t xml:space="preserve">ecovery and </w:t>
      </w:r>
      <w:r w:rsidR="00936CD7" w:rsidRPr="003B7196">
        <w:rPr>
          <w:rFonts w:ascii="Calibri" w:hAnsi="Calibri" w:cs="Calibri"/>
          <w:b/>
          <w:bCs/>
          <w:sz w:val="24"/>
          <w:szCs w:val="24"/>
        </w:rPr>
        <w:t>r</w:t>
      </w:r>
      <w:r w:rsidRPr="003B7196">
        <w:rPr>
          <w:rFonts w:ascii="Calibri" w:hAnsi="Calibri" w:cs="Calibri"/>
          <w:b/>
          <w:bCs/>
          <w:sz w:val="24"/>
          <w:szCs w:val="24"/>
        </w:rPr>
        <w:t xml:space="preserve">ehabilitation </w:t>
      </w:r>
      <w:r w:rsidR="00936CD7" w:rsidRPr="003B7196">
        <w:rPr>
          <w:rFonts w:ascii="Calibri" w:hAnsi="Calibri" w:cs="Calibri"/>
          <w:b/>
          <w:bCs/>
          <w:sz w:val="24"/>
          <w:szCs w:val="24"/>
        </w:rPr>
        <w:t>t</w:t>
      </w:r>
      <w:r w:rsidRPr="003B7196">
        <w:rPr>
          <w:rFonts w:ascii="Calibri" w:hAnsi="Calibri" w:cs="Calibri"/>
          <w:b/>
          <w:bCs/>
          <w:sz w:val="24"/>
          <w:szCs w:val="24"/>
        </w:rPr>
        <w:t>raining</w:t>
      </w:r>
      <w:r w:rsidR="00C83AEA">
        <w:rPr>
          <w:rFonts w:ascii="Calibri" w:hAnsi="Calibri" w:cs="Calibri"/>
          <w:b/>
          <w:bCs/>
          <w:sz w:val="24"/>
          <w:szCs w:val="24"/>
        </w:rPr>
        <w:t>,</w:t>
      </w:r>
      <w:r w:rsidRPr="003B7196">
        <w:rPr>
          <w:rFonts w:ascii="Calibri" w:hAnsi="Calibri" w:cs="Calibri"/>
          <w:sz w:val="24"/>
          <w:szCs w:val="24"/>
        </w:rPr>
        <w:t xml:space="preserve"> includ</w:t>
      </w:r>
      <w:r w:rsidR="00C83AEA">
        <w:rPr>
          <w:rFonts w:ascii="Calibri" w:hAnsi="Calibri" w:cs="Calibri"/>
          <w:sz w:val="24"/>
          <w:szCs w:val="24"/>
        </w:rPr>
        <w:t>ing</w:t>
      </w:r>
      <w:r w:rsidRPr="003B7196">
        <w:rPr>
          <w:rFonts w:ascii="Calibri" w:hAnsi="Calibri" w:cs="Calibri"/>
          <w:sz w:val="24"/>
          <w:szCs w:val="24"/>
        </w:rPr>
        <w:t xml:space="preserve"> evidence-based treatment approaches, recovery and rehabilitation, peer support, schizophrenia</w:t>
      </w:r>
      <w:r w:rsidR="00505EA1">
        <w:rPr>
          <w:rFonts w:ascii="Calibri" w:hAnsi="Calibri" w:cs="Calibri"/>
          <w:sz w:val="24"/>
          <w:szCs w:val="24"/>
        </w:rPr>
        <w:t>,</w:t>
      </w:r>
      <w:r w:rsidRPr="003B7196">
        <w:rPr>
          <w:rFonts w:ascii="Calibri" w:hAnsi="Calibri" w:cs="Calibri"/>
          <w:sz w:val="24"/>
          <w:szCs w:val="24"/>
        </w:rPr>
        <w:t xml:space="preserve"> and the Wellness Recovery Action Plan series of courses</w:t>
      </w:r>
    </w:p>
    <w:p w14:paraId="21B0DB56" w14:textId="12230480" w:rsidR="0062333B" w:rsidRPr="00471871" w:rsidRDefault="0062333B" w:rsidP="00AC12A9">
      <w:pPr>
        <w:pStyle w:val="ListParagraph"/>
        <w:numPr>
          <w:ilvl w:val="0"/>
          <w:numId w:val="3"/>
        </w:numPr>
        <w:spacing w:after="0" w:line="240" w:lineRule="auto"/>
        <w:rPr>
          <w:sz w:val="24"/>
          <w:szCs w:val="24"/>
        </w:rPr>
      </w:pPr>
      <w:r w:rsidRPr="003B7196">
        <w:rPr>
          <w:rFonts w:ascii="Calibri" w:hAnsi="Calibri" w:cs="Calibri"/>
          <w:b/>
          <w:bCs/>
          <w:sz w:val="24"/>
          <w:szCs w:val="24"/>
        </w:rPr>
        <w:t>State</w:t>
      </w:r>
      <w:r w:rsidR="00505EA1">
        <w:rPr>
          <w:rFonts w:ascii="Calibri" w:hAnsi="Calibri" w:cs="Calibri"/>
          <w:b/>
          <w:bCs/>
          <w:sz w:val="24"/>
          <w:szCs w:val="24"/>
        </w:rPr>
        <w:t>-</w:t>
      </w:r>
      <w:r w:rsidR="00936CD7" w:rsidRPr="003B7196">
        <w:rPr>
          <w:rFonts w:ascii="Calibri" w:hAnsi="Calibri" w:cs="Calibri"/>
          <w:b/>
          <w:bCs/>
          <w:sz w:val="24"/>
          <w:szCs w:val="24"/>
        </w:rPr>
        <w:t>s</w:t>
      </w:r>
      <w:r w:rsidRPr="003B7196">
        <w:rPr>
          <w:rFonts w:ascii="Calibri" w:hAnsi="Calibri" w:cs="Calibri"/>
          <w:b/>
          <w:bCs/>
          <w:sz w:val="24"/>
          <w:szCs w:val="24"/>
        </w:rPr>
        <w:t xml:space="preserve">pecific </w:t>
      </w:r>
      <w:r w:rsidR="00936CD7" w:rsidRPr="003B7196">
        <w:rPr>
          <w:rFonts w:ascii="Calibri" w:hAnsi="Calibri" w:cs="Calibri"/>
          <w:b/>
          <w:bCs/>
          <w:sz w:val="24"/>
          <w:szCs w:val="24"/>
        </w:rPr>
        <w:t>t</w:t>
      </w:r>
      <w:r w:rsidRPr="003B7196">
        <w:rPr>
          <w:rFonts w:ascii="Calibri" w:hAnsi="Calibri" w:cs="Calibri"/>
          <w:b/>
          <w:bCs/>
          <w:sz w:val="24"/>
          <w:szCs w:val="24"/>
        </w:rPr>
        <w:t>raining</w:t>
      </w:r>
      <w:r w:rsidR="00505EA1" w:rsidRPr="00471871">
        <w:rPr>
          <w:rFonts w:ascii="Calibri" w:hAnsi="Calibri" w:cs="Calibri"/>
          <w:sz w:val="24"/>
          <w:szCs w:val="24"/>
        </w:rPr>
        <w:t>,</w:t>
      </w:r>
      <w:r w:rsidR="00505EA1">
        <w:rPr>
          <w:rFonts w:ascii="Calibri" w:hAnsi="Calibri" w:cs="Calibri"/>
          <w:b/>
          <w:bCs/>
          <w:sz w:val="24"/>
          <w:szCs w:val="24"/>
        </w:rPr>
        <w:t xml:space="preserve"> </w:t>
      </w:r>
      <w:r w:rsidR="00505EA1">
        <w:rPr>
          <w:rFonts w:ascii="Calibri" w:hAnsi="Calibri" w:cs="Calibri"/>
          <w:sz w:val="24"/>
          <w:szCs w:val="24"/>
        </w:rPr>
        <w:t>including training</w:t>
      </w:r>
      <w:r w:rsidRPr="003B7196">
        <w:rPr>
          <w:rFonts w:ascii="Calibri" w:hAnsi="Calibri" w:cs="Calibri"/>
          <w:sz w:val="24"/>
          <w:szCs w:val="24"/>
        </w:rPr>
        <w:t xml:space="preserve"> targeted to address state-specific regulatory compliance requirements and state-specific continuing education requirements for licensed </w:t>
      </w:r>
      <w:r w:rsidR="003B7196" w:rsidRPr="003B7196">
        <w:rPr>
          <w:rFonts w:ascii="Calibri" w:hAnsi="Calibri" w:cs="Calibri"/>
          <w:sz w:val="24"/>
          <w:szCs w:val="24"/>
        </w:rPr>
        <w:t>staff</w:t>
      </w:r>
    </w:p>
    <w:p w14:paraId="2FAE5218" w14:textId="77777777" w:rsidR="004840D4" w:rsidRDefault="004840D4" w:rsidP="004840D4">
      <w:pPr>
        <w:pStyle w:val="ListParagraph"/>
        <w:rPr>
          <w:sz w:val="24"/>
          <w:szCs w:val="24"/>
        </w:rPr>
      </w:pPr>
    </w:p>
    <w:p w14:paraId="2121B8A9" w14:textId="77777777" w:rsidR="00AC12A9" w:rsidRDefault="00AC12A9" w:rsidP="004840D4">
      <w:pPr>
        <w:pStyle w:val="ListParagraph"/>
        <w:rPr>
          <w:sz w:val="24"/>
          <w:szCs w:val="24"/>
        </w:rPr>
      </w:pPr>
    </w:p>
    <w:p w14:paraId="3CDEFE3F" w14:textId="77777777" w:rsidR="00AC12A9" w:rsidRDefault="00AC12A9" w:rsidP="004840D4">
      <w:pPr>
        <w:pStyle w:val="ListParagraph"/>
        <w:rPr>
          <w:sz w:val="24"/>
          <w:szCs w:val="24"/>
        </w:rPr>
      </w:pPr>
    </w:p>
    <w:p w14:paraId="34C2C939" w14:textId="38090843" w:rsidR="004840D4" w:rsidRPr="00471871" w:rsidRDefault="00AC12A9" w:rsidP="004840D4">
      <w:pPr>
        <w:spacing w:after="0" w:line="240" w:lineRule="auto"/>
        <w:rPr>
          <w:rFonts w:ascii="Calibri" w:hAnsi="Calibri" w:cs="Calibri"/>
          <w:sz w:val="24"/>
          <w:szCs w:val="24"/>
        </w:rPr>
      </w:pPr>
      <w:r w:rsidRPr="00471871">
        <w:rPr>
          <w:rFonts w:ascii="Calibri" w:hAnsi="Calibri" w:cs="Calibri"/>
          <w:sz w:val="24"/>
          <w:szCs w:val="24"/>
        </w:rPr>
        <w:lastRenderedPageBreak/>
        <w:t>Reference</w:t>
      </w:r>
    </w:p>
    <w:p w14:paraId="6C19D08F" w14:textId="77777777" w:rsidR="00AC12A9" w:rsidRDefault="00AC12A9" w:rsidP="004840D4">
      <w:pPr>
        <w:spacing w:after="0" w:line="240" w:lineRule="auto"/>
        <w:rPr>
          <w:sz w:val="24"/>
          <w:szCs w:val="24"/>
        </w:rPr>
      </w:pPr>
    </w:p>
    <w:p w14:paraId="15DE45E4" w14:textId="2B4D6C3D" w:rsidR="00AC12A9" w:rsidRPr="00471871" w:rsidRDefault="00AC12A9" w:rsidP="007A042E">
      <w:pPr>
        <w:spacing w:after="0" w:line="240" w:lineRule="auto"/>
        <w:ind w:left="270" w:hanging="270"/>
        <w:rPr>
          <w:sz w:val="24"/>
          <w:szCs w:val="24"/>
        </w:rPr>
      </w:pPr>
      <w:r w:rsidRPr="00385540">
        <w:rPr>
          <w:rFonts w:ascii="Calibri" w:eastAsia="Calibri Light" w:hAnsi="Calibri" w:cs="Calibri"/>
          <w:color w:val="3A3B3D"/>
          <w:sz w:val="20"/>
          <w:szCs w:val="20"/>
          <w:lang w:bidi="en-US"/>
        </w:rPr>
        <w:t>1.</w:t>
      </w:r>
      <w:r w:rsidRPr="00385540">
        <w:rPr>
          <w:rFonts w:ascii="Calibri" w:hAnsi="Calibri" w:cs="Calibri"/>
          <w:b/>
          <w:bCs/>
          <w:color w:val="114920" w:themeColor="text2"/>
          <w:sz w:val="20"/>
          <w:szCs w:val="20"/>
        </w:rPr>
        <w:t xml:space="preserve"> “</w:t>
      </w:r>
      <w:r w:rsidR="002B0E6D">
        <w:rPr>
          <w:rFonts w:ascii="Calibri" w:hAnsi="Calibri" w:cs="Calibri"/>
          <w:sz w:val="20"/>
          <w:szCs w:val="20"/>
        </w:rPr>
        <w:t>HEDIS® Measurement Year 2023 Volume 1</w:t>
      </w:r>
      <w:r w:rsidR="00B863B7">
        <w:rPr>
          <w:rFonts w:ascii="Calibri" w:hAnsi="Calibri" w:cs="Calibri"/>
          <w:sz w:val="20"/>
          <w:szCs w:val="20"/>
        </w:rPr>
        <w:t>: Narrative</w:t>
      </w:r>
      <w:r w:rsidRPr="00385540">
        <w:rPr>
          <w:rFonts w:ascii="Calibri" w:hAnsi="Calibri" w:cs="Calibri"/>
          <w:sz w:val="20"/>
          <w:szCs w:val="20"/>
        </w:rPr>
        <w:t xml:space="preserve">.” </w:t>
      </w:r>
      <w:r w:rsidR="002B0E6D">
        <w:rPr>
          <w:rFonts w:ascii="Calibri" w:hAnsi="Calibri" w:cs="Calibri"/>
          <w:sz w:val="20"/>
          <w:szCs w:val="20"/>
        </w:rPr>
        <w:t>National Committee for Quality Assurance. 68.</w:t>
      </w:r>
      <w:r w:rsidR="00B863B7">
        <w:rPr>
          <w:rFonts w:ascii="Calibri" w:hAnsi="Calibri" w:cs="Calibri"/>
          <w:sz w:val="20"/>
          <w:szCs w:val="20"/>
        </w:rPr>
        <w:t xml:space="preserve"> </w:t>
      </w:r>
    </w:p>
    <w:sectPr w:rsidR="00AC12A9" w:rsidRPr="00471871" w:rsidSect="009572E1">
      <w:footerReference w:type="default" r:id="rId11"/>
      <w:pgSz w:w="12240" w:h="15840"/>
      <w:pgMar w:top="1152" w:right="1440" w:bottom="1152" w:left="1440" w:header="720" w:footer="8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9DFA" w14:textId="77777777" w:rsidR="00D136CD" w:rsidRDefault="00D136CD" w:rsidP="009572E1">
      <w:pPr>
        <w:spacing w:after="0" w:line="240" w:lineRule="auto"/>
      </w:pPr>
      <w:r>
        <w:separator/>
      </w:r>
    </w:p>
  </w:endnote>
  <w:endnote w:type="continuationSeparator" w:id="0">
    <w:p w14:paraId="0A5E8039" w14:textId="77777777" w:rsidR="00D136CD" w:rsidRDefault="00D136CD" w:rsidP="0095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00" w14:textId="3D4ECC9D" w:rsidR="009572E1" w:rsidRPr="00471871" w:rsidRDefault="009572E1" w:rsidP="00471871">
    <w:pPr>
      <w:pStyle w:val="Footer"/>
      <w:jc w:val="center"/>
      <w:rPr>
        <w:rFonts w:ascii="Calibri" w:hAnsi="Calibri" w:cs="Calibri"/>
        <w:color w:val="3A3B3C" w:themeColor="text1"/>
        <w:sz w:val="20"/>
        <w:szCs w:val="20"/>
      </w:rPr>
    </w:pPr>
    <w:r w:rsidRPr="00471871">
      <w:rPr>
        <w:rFonts w:ascii="Calibri" w:hAnsi="Calibri" w:cs="Calibri"/>
        <w:color w:val="3A3B3C" w:themeColor="text1"/>
        <w:sz w:val="20"/>
        <w:szCs w:val="20"/>
      </w:rPr>
      <w:t>Humana Healthy Horizons in Kentucky is a Medicaid product of Humana Health Plan, Inc.</w:t>
    </w:r>
  </w:p>
  <w:p w14:paraId="095E3BF1" w14:textId="367829FC" w:rsidR="00117494" w:rsidRPr="00471871" w:rsidRDefault="00117494">
    <w:pPr>
      <w:pStyle w:val="Footer"/>
      <w:rPr>
        <w:rFonts w:ascii="Calibri" w:hAnsi="Calibri" w:cs="Calibri"/>
        <w:color w:val="3A3B3C" w:themeColor="text1"/>
        <w:sz w:val="20"/>
        <w:szCs w:val="20"/>
      </w:rPr>
    </w:pPr>
    <w:r w:rsidRPr="00471871">
      <w:rPr>
        <w:rFonts w:ascii="Calibri" w:hAnsi="Calibri" w:cs="Calibri"/>
        <w:color w:val="3A3B3C" w:themeColor="text1"/>
        <w:sz w:val="20"/>
        <w:szCs w:val="20"/>
      </w:rPr>
      <w:t>528507KY0824 (HUMP528507)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CC44" w14:textId="77777777" w:rsidR="00D136CD" w:rsidRDefault="00D136CD" w:rsidP="009572E1">
      <w:pPr>
        <w:spacing w:after="0" w:line="240" w:lineRule="auto"/>
      </w:pPr>
      <w:r>
        <w:separator/>
      </w:r>
    </w:p>
  </w:footnote>
  <w:footnote w:type="continuationSeparator" w:id="0">
    <w:p w14:paraId="760DBFB1" w14:textId="77777777" w:rsidR="00D136CD" w:rsidRDefault="00D136CD" w:rsidP="00957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E14A2"/>
    <w:multiLevelType w:val="hybridMultilevel"/>
    <w:tmpl w:val="6E16E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0277C"/>
    <w:multiLevelType w:val="hybridMultilevel"/>
    <w:tmpl w:val="066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65AFB"/>
    <w:multiLevelType w:val="hybridMultilevel"/>
    <w:tmpl w:val="FE5A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053122">
    <w:abstractNumId w:val="0"/>
  </w:num>
  <w:num w:numId="2" w16cid:durableId="1951156666">
    <w:abstractNumId w:val="1"/>
  </w:num>
  <w:num w:numId="3" w16cid:durableId="179132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3B"/>
    <w:rsid w:val="00013D4C"/>
    <w:rsid w:val="0001545D"/>
    <w:rsid w:val="00022CAD"/>
    <w:rsid w:val="00055AFE"/>
    <w:rsid w:val="000A59F5"/>
    <w:rsid w:val="000E6249"/>
    <w:rsid w:val="000F022B"/>
    <w:rsid w:val="00117494"/>
    <w:rsid w:val="00137538"/>
    <w:rsid w:val="00145028"/>
    <w:rsid w:val="00165A31"/>
    <w:rsid w:val="00167AD2"/>
    <w:rsid w:val="001754BA"/>
    <w:rsid w:val="00194096"/>
    <w:rsid w:val="00195D2F"/>
    <w:rsid w:val="001E0041"/>
    <w:rsid w:val="00201E29"/>
    <w:rsid w:val="002470B2"/>
    <w:rsid w:val="00267419"/>
    <w:rsid w:val="002923F0"/>
    <w:rsid w:val="002B0DB3"/>
    <w:rsid w:val="002B0E6D"/>
    <w:rsid w:val="00301742"/>
    <w:rsid w:val="00321BF2"/>
    <w:rsid w:val="003350EF"/>
    <w:rsid w:val="00375E6B"/>
    <w:rsid w:val="00387887"/>
    <w:rsid w:val="003A382C"/>
    <w:rsid w:val="003A5961"/>
    <w:rsid w:val="003B2AC5"/>
    <w:rsid w:val="003B7196"/>
    <w:rsid w:val="003D2B86"/>
    <w:rsid w:val="003D6164"/>
    <w:rsid w:val="003E6C3E"/>
    <w:rsid w:val="004620F9"/>
    <w:rsid w:val="00471871"/>
    <w:rsid w:val="004840D4"/>
    <w:rsid w:val="0049385C"/>
    <w:rsid w:val="004D667F"/>
    <w:rsid w:val="004F0A39"/>
    <w:rsid w:val="00505EA1"/>
    <w:rsid w:val="0051028E"/>
    <w:rsid w:val="00521DDB"/>
    <w:rsid w:val="00522095"/>
    <w:rsid w:val="00542C07"/>
    <w:rsid w:val="00551803"/>
    <w:rsid w:val="005D2CF1"/>
    <w:rsid w:val="0060483D"/>
    <w:rsid w:val="006168D6"/>
    <w:rsid w:val="006173CA"/>
    <w:rsid w:val="00620530"/>
    <w:rsid w:val="0062333B"/>
    <w:rsid w:val="0065215E"/>
    <w:rsid w:val="00693896"/>
    <w:rsid w:val="006970D5"/>
    <w:rsid w:val="006D0C5D"/>
    <w:rsid w:val="006D1759"/>
    <w:rsid w:val="006D2758"/>
    <w:rsid w:val="006F36F4"/>
    <w:rsid w:val="006F480F"/>
    <w:rsid w:val="00702A88"/>
    <w:rsid w:val="00723C42"/>
    <w:rsid w:val="00741E0F"/>
    <w:rsid w:val="00782220"/>
    <w:rsid w:val="007969B9"/>
    <w:rsid w:val="007A042E"/>
    <w:rsid w:val="007D5F25"/>
    <w:rsid w:val="007D6A9C"/>
    <w:rsid w:val="007E3EC1"/>
    <w:rsid w:val="007F57CD"/>
    <w:rsid w:val="0085238F"/>
    <w:rsid w:val="00871DA5"/>
    <w:rsid w:val="00896A49"/>
    <w:rsid w:val="008A2777"/>
    <w:rsid w:val="008D543A"/>
    <w:rsid w:val="00907580"/>
    <w:rsid w:val="00934892"/>
    <w:rsid w:val="00936CD7"/>
    <w:rsid w:val="009572E1"/>
    <w:rsid w:val="009677DD"/>
    <w:rsid w:val="00972594"/>
    <w:rsid w:val="009726A1"/>
    <w:rsid w:val="00984383"/>
    <w:rsid w:val="009866F9"/>
    <w:rsid w:val="009930AA"/>
    <w:rsid w:val="009969CD"/>
    <w:rsid w:val="009B0B07"/>
    <w:rsid w:val="009B3C83"/>
    <w:rsid w:val="009E074B"/>
    <w:rsid w:val="009E7270"/>
    <w:rsid w:val="009F315E"/>
    <w:rsid w:val="009F5770"/>
    <w:rsid w:val="00A05685"/>
    <w:rsid w:val="00A135DC"/>
    <w:rsid w:val="00A30D81"/>
    <w:rsid w:val="00A33397"/>
    <w:rsid w:val="00A47701"/>
    <w:rsid w:val="00A515F2"/>
    <w:rsid w:val="00A62AA0"/>
    <w:rsid w:val="00AB2514"/>
    <w:rsid w:val="00AC12A9"/>
    <w:rsid w:val="00AC762A"/>
    <w:rsid w:val="00AD2553"/>
    <w:rsid w:val="00AE33FA"/>
    <w:rsid w:val="00AE6F1C"/>
    <w:rsid w:val="00AF02C9"/>
    <w:rsid w:val="00AF04FA"/>
    <w:rsid w:val="00B457C6"/>
    <w:rsid w:val="00B51AF1"/>
    <w:rsid w:val="00B863B7"/>
    <w:rsid w:val="00B87759"/>
    <w:rsid w:val="00B93120"/>
    <w:rsid w:val="00BC1CA4"/>
    <w:rsid w:val="00BE5049"/>
    <w:rsid w:val="00C26CC4"/>
    <w:rsid w:val="00C32157"/>
    <w:rsid w:val="00C32A54"/>
    <w:rsid w:val="00C470FB"/>
    <w:rsid w:val="00C6193C"/>
    <w:rsid w:val="00C64130"/>
    <w:rsid w:val="00C67296"/>
    <w:rsid w:val="00C83AEA"/>
    <w:rsid w:val="00C94F91"/>
    <w:rsid w:val="00CA0795"/>
    <w:rsid w:val="00CC17A6"/>
    <w:rsid w:val="00CC3000"/>
    <w:rsid w:val="00CE0A4B"/>
    <w:rsid w:val="00CE61E1"/>
    <w:rsid w:val="00CF6EB6"/>
    <w:rsid w:val="00D11DC7"/>
    <w:rsid w:val="00D136CD"/>
    <w:rsid w:val="00D45084"/>
    <w:rsid w:val="00D87786"/>
    <w:rsid w:val="00DA33BC"/>
    <w:rsid w:val="00DA4B0F"/>
    <w:rsid w:val="00DB65DD"/>
    <w:rsid w:val="00DE1F49"/>
    <w:rsid w:val="00DF0B02"/>
    <w:rsid w:val="00E077FD"/>
    <w:rsid w:val="00E23B97"/>
    <w:rsid w:val="00E31E29"/>
    <w:rsid w:val="00E4777E"/>
    <w:rsid w:val="00E60540"/>
    <w:rsid w:val="00E72212"/>
    <w:rsid w:val="00E9791B"/>
    <w:rsid w:val="00EE79F8"/>
    <w:rsid w:val="00F30AB2"/>
    <w:rsid w:val="00F33A80"/>
    <w:rsid w:val="00F619AA"/>
    <w:rsid w:val="00F651CA"/>
    <w:rsid w:val="00F80B75"/>
    <w:rsid w:val="00F933EA"/>
    <w:rsid w:val="00FB3ADA"/>
    <w:rsid w:val="00FD4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6633"/>
  <w15:chartTrackingRefBased/>
  <w15:docId w15:val="{71F2B748-9849-4370-8B4A-7FCC8CE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3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7419"/>
    <w:pPr>
      <w:spacing w:after="0" w:line="240" w:lineRule="auto"/>
    </w:pPr>
    <w:rPr>
      <w:kern w:val="0"/>
      <w14:ligatures w14:val="none"/>
    </w:rPr>
  </w:style>
  <w:style w:type="character" w:styleId="CommentReference">
    <w:name w:val="annotation reference"/>
    <w:basedOn w:val="DefaultParagraphFont"/>
    <w:uiPriority w:val="99"/>
    <w:semiHidden/>
    <w:unhideWhenUsed/>
    <w:rsid w:val="00A47701"/>
    <w:rPr>
      <w:sz w:val="16"/>
      <w:szCs w:val="16"/>
    </w:rPr>
  </w:style>
  <w:style w:type="paragraph" w:styleId="CommentText">
    <w:name w:val="annotation text"/>
    <w:basedOn w:val="Normal"/>
    <w:link w:val="CommentTextChar"/>
    <w:uiPriority w:val="99"/>
    <w:unhideWhenUsed/>
    <w:rsid w:val="00A47701"/>
    <w:pPr>
      <w:spacing w:line="240" w:lineRule="auto"/>
    </w:pPr>
    <w:rPr>
      <w:sz w:val="20"/>
      <w:szCs w:val="20"/>
    </w:rPr>
  </w:style>
  <w:style w:type="character" w:customStyle="1" w:styleId="CommentTextChar">
    <w:name w:val="Comment Text Char"/>
    <w:basedOn w:val="DefaultParagraphFont"/>
    <w:link w:val="CommentText"/>
    <w:uiPriority w:val="99"/>
    <w:rsid w:val="00A477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701"/>
    <w:rPr>
      <w:b/>
      <w:bCs/>
    </w:rPr>
  </w:style>
  <w:style w:type="character" w:customStyle="1" w:styleId="CommentSubjectChar">
    <w:name w:val="Comment Subject Char"/>
    <w:basedOn w:val="CommentTextChar"/>
    <w:link w:val="CommentSubject"/>
    <w:uiPriority w:val="99"/>
    <w:semiHidden/>
    <w:rsid w:val="00A47701"/>
    <w:rPr>
      <w:b/>
      <w:bCs/>
      <w:kern w:val="0"/>
      <w:sz w:val="20"/>
      <w:szCs w:val="20"/>
      <w14:ligatures w14:val="none"/>
    </w:rPr>
  </w:style>
  <w:style w:type="paragraph" w:styleId="ListParagraph">
    <w:name w:val="List Paragraph"/>
    <w:basedOn w:val="Normal"/>
    <w:uiPriority w:val="34"/>
    <w:qFormat/>
    <w:rsid w:val="007D5F25"/>
    <w:pPr>
      <w:ind w:left="720"/>
      <w:contextualSpacing/>
    </w:pPr>
  </w:style>
  <w:style w:type="paragraph" w:styleId="NormalWeb">
    <w:name w:val="Normal (Web)"/>
    <w:basedOn w:val="Normal"/>
    <w:uiPriority w:val="99"/>
    <w:unhideWhenUsed/>
    <w:rsid w:val="00022C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7196"/>
    <w:rPr>
      <w:color w:val="007480" w:themeColor="hyperlink"/>
      <w:u w:val="single"/>
    </w:rPr>
  </w:style>
  <w:style w:type="character" w:styleId="UnresolvedMention">
    <w:name w:val="Unresolved Mention"/>
    <w:basedOn w:val="DefaultParagraphFont"/>
    <w:uiPriority w:val="99"/>
    <w:semiHidden/>
    <w:unhideWhenUsed/>
    <w:rsid w:val="003B7196"/>
    <w:rPr>
      <w:color w:val="605E5C"/>
      <w:shd w:val="clear" w:color="auto" w:fill="E1DFDD"/>
    </w:rPr>
  </w:style>
  <w:style w:type="paragraph" w:styleId="Header">
    <w:name w:val="header"/>
    <w:basedOn w:val="Normal"/>
    <w:link w:val="HeaderChar"/>
    <w:uiPriority w:val="99"/>
    <w:unhideWhenUsed/>
    <w:rsid w:val="0095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E1"/>
    <w:rPr>
      <w:kern w:val="0"/>
      <w14:ligatures w14:val="none"/>
    </w:rPr>
  </w:style>
  <w:style w:type="paragraph" w:styleId="Footer">
    <w:name w:val="footer"/>
    <w:basedOn w:val="Normal"/>
    <w:link w:val="FooterChar"/>
    <w:uiPriority w:val="99"/>
    <w:unhideWhenUsed/>
    <w:rsid w:val="0095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E1"/>
    <w:rPr>
      <w:kern w:val="0"/>
      <w14:ligatures w14:val="none"/>
    </w:rPr>
  </w:style>
  <w:style w:type="character" w:customStyle="1" w:styleId="cf01">
    <w:name w:val="cf01"/>
    <w:basedOn w:val="DefaultParagraphFont"/>
    <w:rsid w:val="00BC1CA4"/>
    <w:rPr>
      <w:rFonts w:ascii="Segoe UI" w:hAnsi="Segoe UI" w:cs="Segoe UI" w:hint="default"/>
      <w:sz w:val="18"/>
      <w:szCs w:val="18"/>
    </w:rPr>
  </w:style>
  <w:style w:type="character" w:customStyle="1" w:styleId="cf11">
    <w:name w:val="cf11"/>
    <w:basedOn w:val="DefaultParagraphFont"/>
    <w:rsid w:val="00BC1CA4"/>
    <w:rPr>
      <w:rFonts w:ascii="Segoe UI" w:hAnsi="Segoe UI" w:cs="Segoe UI" w:hint="default"/>
      <w:color w:val="3A3B3D"/>
      <w:sz w:val="18"/>
      <w:szCs w:val="18"/>
    </w:rPr>
  </w:style>
  <w:style w:type="character" w:customStyle="1" w:styleId="italic">
    <w:name w:val="italic"/>
    <w:basedOn w:val="DefaultParagraphFont"/>
    <w:rsid w:val="000E6249"/>
  </w:style>
  <w:style w:type="character" w:styleId="FollowedHyperlink">
    <w:name w:val="FollowedHyperlink"/>
    <w:basedOn w:val="DefaultParagraphFont"/>
    <w:uiPriority w:val="99"/>
    <w:semiHidden/>
    <w:unhideWhenUsed/>
    <w:rsid w:val="009726A1"/>
    <w:rPr>
      <w:color w:val="00305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utline">
  <a:themeElements>
    <a:clrScheme name="Custom 1">
      <a:dk1>
        <a:srgbClr val="3A3B3C"/>
      </a:dk1>
      <a:lt1>
        <a:srgbClr val="C8C8C8"/>
      </a:lt1>
      <a:dk2>
        <a:srgbClr val="114920"/>
      </a:dk2>
      <a:lt2>
        <a:srgbClr val="FFFFFF"/>
      </a:lt2>
      <a:accent1>
        <a:srgbClr val="78BE20"/>
      </a:accent1>
      <a:accent2>
        <a:srgbClr val="5B991A"/>
      </a:accent2>
      <a:accent3>
        <a:srgbClr val="003056"/>
      </a:accent3>
      <a:accent4>
        <a:srgbClr val="007480"/>
      </a:accent4>
      <a:accent5>
        <a:srgbClr val="612066"/>
      </a:accent5>
      <a:accent6>
        <a:srgbClr val="AE0061"/>
      </a:accent6>
      <a:hlink>
        <a:srgbClr val="007480"/>
      </a:hlink>
      <a:folHlink>
        <a:srgbClr val="003056"/>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6ABF1-25E3-4986-80E5-EB11D798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7EF2FC-239C-4288-8E3E-397B58BB2258}">
  <ds:schemaRefs>
    <ds:schemaRef ds:uri="http://schemas.microsoft.com/sharepoint/v3/contenttype/forms"/>
  </ds:schemaRefs>
</ds:datastoreItem>
</file>

<file path=customXml/itemProps3.xml><?xml version="1.0" encoding="utf-8"?>
<ds:datastoreItem xmlns:ds="http://schemas.openxmlformats.org/officeDocument/2006/customXml" ds:itemID="{A43AE1D2-A41E-419B-B240-14AF350D27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Morgan</dc:creator>
  <cp:keywords/>
  <dc:description/>
  <cp:lastModifiedBy>Pamela Trigilio</cp:lastModifiedBy>
  <cp:revision>2</cp:revision>
  <dcterms:created xsi:type="dcterms:W3CDTF">2025-03-26T21:20:00Z</dcterms:created>
  <dcterms:modified xsi:type="dcterms:W3CDTF">2025-03-26T21:20:00Z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2024-07-03T15:11:23Z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dc4bc3e0-9372-4104-a241-918de7c8f118</vt:lpwstr>
  </property>
  <property fmtid="{D5CDD505-2E9C-101B-9397-08002B2CF9AE}" pid="8" name="MSIP_Label_e2b6c078-73cb-4371-8a5b-e9fc18accbf8_ContentBits">
    <vt:lpwstr>0</vt:lpwstr>
  </property>
</Properties>
</file>